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43F0" w:rsidRDefault="00547AA3">
      <w:pPr>
        <w:kinsoku w:val="0"/>
        <w:overflowPunct w:val="0"/>
        <w:autoSpaceDE/>
        <w:autoSpaceDN/>
        <w:adjustRightInd/>
        <w:spacing w:line="267" w:lineRule="exact"/>
        <w:jc w:val="center"/>
        <w:textAlignment w:val="baseline"/>
        <w:rPr>
          <w:rFonts w:ascii="Tahoma" w:hAnsi="Tahoma" w:cs="Tahoma"/>
          <w:b/>
          <w:bCs/>
          <w:spacing w:val="14"/>
          <w:sz w:val="22"/>
          <w:szCs w:val="22"/>
          <w:lang w:val="es-ES" w:eastAsia="es-ES"/>
        </w:rPr>
      </w:pPr>
      <w:r>
        <w:rPr>
          <w:rFonts w:ascii="Tahoma" w:hAnsi="Tahoma" w:cs="Tahoma"/>
          <w:b/>
          <w:bCs/>
          <w:spacing w:val="14"/>
          <w:sz w:val="22"/>
          <w:szCs w:val="22"/>
          <w:lang w:val="es-ES" w:eastAsia="es-ES"/>
        </w:rPr>
        <w:t xml:space="preserve">RESOLUCION No. </w:t>
      </w:r>
      <w:bookmarkStart w:id="0" w:name="_GoBack"/>
      <w:r>
        <w:rPr>
          <w:rFonts w:ascii="Tahoma" w:hAnsi="Tahoma" w:cs="Tahoma"/>
          <w:b/>
          <w:bCs/>
          <w:spacing w:val="14"/>
          <w:sz w:val="22"/>
          <w:szCs w:val="22"/>
          <w:lang w:val="es-ES" w:eastAsia="es-ES"/>
        </w:rPr>
        <w:t>TAT-3635-2019</w:t>
      </w:r>
      <w:bookmarkEnd w:id="0"/>
    </w:p>
    <w:p w:rsidR="00ED43F0" w:rsidRDefault="00547AA3">
      <w:pPr>
        <w:kinsoku w:val="0"/>
        <w:overflowPunct w:val="0"/>
        <w:autoSpaceDE/>
        <w:autoSpaceDN/>
        <w:adjustRightInd/>
        <w:spacing w:before="339" w:line="266" w:lineRule="exact"/>
        <w:ind w:left="144" w:right="72"/>
        <w:jc w:val="both"/>
        <w:textAlignment w:val="baseline"/>
        <w:rPr>
          <w:rFonts w:ascii="Tahoma" w:hAnsi="Tahoma" w:cs="Tahoma"/>
          <w:sz w:val="22"/>
          <w:szCs w:val="22"/>
          <w:lang w:val="es-ES" w:eastAsia="es-ES"/>
        </w:rPr>
      </w:pPr>
      <w:r>
        <w:rPr>
          <w:rFonts w:ascii="Tahoma" w:hAnsi="Tahoma" w:cs="Tahoma"/>
          <w:b/>
          <w:bCs/>
          <w:sz w:val="22"/>
          <w:szCs w:val="22"/>
          <w:lang w:val="es-ES" w:eastAsia="es-ES"/>
        </w:rPr>
        <w:t xml:space="preserve">TRIBUNAL ADMINISTRATIVO DE TRANSPORTE. </w:t>
      </w:r>
      <w:r>
        <w:rPr>
          <w:rFonts w:ascii="Tahoma" w:hAnsi="Tahoma" w:cs="Tahoma"/>
          <w:sz w:val="22"/>
          <w:szCs w:val="22"/>
          <w:lang w:val="es-ES" w:eastAsia="es-ES"/>
        </w:rPr>
        <w:t>San José, a las diez horas cuarenta minutos del veinte de junio de dos mil diecinueve.</w:t>
      </w:r>
    </w:p>
    <w:p w:rsidR="00ED43F0" w:rsidRDefault="00547AA3">
      <w:pPr>
        <w:kinsoku w:val="0"/>
        <w:overflowPunct w:val="0"/>
        <w:autoSpaceDE/>
        <w:autoSpaceDN/>
        <w:adjustRightInd/>
        <w:spacing w:before="268" w:line="267" w:lineRule="exact"/>
        <w:ind w:left="144" w:right="72"/>
        <w:jc w:val="both"/>
        <w:textAlignment w:val="baseline"/>
        <w:rPr>
          <w:rFonts w:ascii="Tahoma" w:hAnsi="Tahoma" w:cs="Tahoma"/>
          <w:b/>
          <w:bCs/>
          <w:spacing w:val="13"/>
          <w:sz w:val="22"/>
          <w:szCs w:val="22"/>
          <w:lang w:val="es-ES" w:eastAsia="es-ES"/>
        </w:rPr>
      </w:pPr>
      <w:r>
        <w:rPr>
          <w:rFonts w:ascii="Tahoma" w:hAnsi="Tahoma" w:cs="Tahoma"/>
          <w:b/>
          <w:bCs/>
          <w:spacing w:val="13"/>
          <w:sz w:val="22"/>
          <w:szCs w:val="22"/>
          <w:lang w:val="es-ES" w:eastAsia="es-ES"/>
        </w:rPr>
        <w:t>RECURSO DE APELACIÓN EN SUBSIDIO, INTERPUESTO por la señora M</w:t>
      </w:r>
      <w:r w:rsidR="00DE6C45">
        <w:rPr>
          <w:rFonts w:ascii="Tahoma" w:hAnsi="Tahoma" w:cs="Tahoma"/>
          <w:b/>
          <w:bCs/>
          <w:spacing w:val="13"/>
          <w:sz w:val="22"/>
          <w:szCs w:val="22"/>
          <w:lang w:val="es-ES" w:eastAsia="es-ES"/>
        </w:rPr>
        <w:t>.E.R.</w:t>
      </w:r>
      <w:r>
        <w:rPr>
          <w:rFonts w:ascii="Tahoma" w:hAnsi="Tahoma" w:cs="Tahoma"/>
          <w:b/>
          <w:bCs/>
          <w:spacing w:val="13"/>
          <w:sz w:val="22"/>
          <w:szCs w:val="22"/>
          <w:lang w:val="es-ES" w:eastAsia="es-ES"/>
        </w:rPr>
        <w:t xml:space="preserve">, cédula de identidad número </w:t>
      </w:r>
      <w:r w:rsidR="00DE6C45">
        <w:rPr>
          <w:rFonts w:ascii="Tahoma" w:hAnsi="Tahoma" w:cs="Tahoma"/>
          <w:b/>
          <w:bCs/>
          <w:spacing w:val="13"/>
          <w:sz w:val="22"/>
          <w:szCs w:val="22"/>
          <w:lang w:val="es-ES" w:eastAsia="es-ES"/>
        </w:rPr>
        <w:t>…</w:t>
      </w:r>
      <w:r>
        <w:rPr>
          <w:rFonts w:ascii="Tahoma" w:hAnsi="Tahoma" w:cs="Tahoma"/>
          <w:b/>
          <w:bCs/>
          <w:spacing w:val="13"/>
          <w:sz w:val="22"/>
          <w:szCs w:val="22"/>
          <w:lang w:val="es-ES" w:eastAsia="es-ES"/>
        </w:rPr>
        <w:t xml:space="preserve">, contra el artículo 7.8 de la Sesión Ordinaria 13-2019 de 12 de marzo de 2019, </w:t>
      </w:r>
      <w:r>
        <w:rPr>
          <w:rFonts w:ascii="Tahoma" w:hAnsi="Tahoma" w:cs="Tahoma"/>
          <w:spacing w:val="13"/>
          <w:sz w:val="22"/>
          <w:szCs w:val="22"/>
          <w:lang w:val="es-ES" w:eastAsia="es-ES"/>
        </w:rPr>
        <w:t xml:space="preserve">adoptado por La Junta Directiva del Consejo de Transporte Público. El caso es tramitado en este </w:t>
      </w:r>
      <w:r>
        <w:rPr>
          <w:rFonts w:ascii="Tahoma" w:hAnsi="Tahoma" w:cs="Tahoma"/>
          <w:b/>
          <w:bCs/>
          <w:spacing w:val="13"/>
          <w:sz w:val="22"/>
          <w:szCs w:val="22"/>
          <w:lang w:val="es-ES" w:eastAsia="es-ES"/>
        </w:rPr>
        <w:t>Despacho bajo Expediente Administrativo No. TAT-039-19.</w:t>
      </w:r>
    </w:p>
    <w:p w:rsidR="00ED43F0" w:rsidRDefault="00547AA3">
      <w:pPr>
        <w:kinsoku w:val="0"/>
        <w:overflowPunct w:val="0"/>
        <w:autoSpaceDE/>
        <w:autoSpaceDN/>
        <w:adjustRightInd/>
        <w:spacing w:before="525" w:line="266" w:lineRule="exact"/>
        <w:jc w:val="center"/>
        <w:textAlignment w:val="baseline"/>
        <w:rPr>
          <w:rFonts w:ascii="Verdana" w:hAnsi="Verdana" w:cs="Verdana"/>
          <w:b/>
          <w:bCs/>
          <w:i/>
          <w:iCs/>
          <w:spacing w:val="1"/>
          <w:sz w:val="22"/>
          <w:szCs w:val="22"/>
          <w:lang w:val="es-ES" w:eastAsia="es-ES"/>
        </w:rPr>
      </w:pPr>
      <w:r>
        <w:rPr>
          <w:rFonts w:ascii="Verdana" w:hAnsi="Verdana" w:cs="Verdana"/>
          <w:b/>
          <w:bCs/>
          <w:i/>
          <w:iCs/>
          <w:spacing w:val="1"/>
          <w:sz w:val="22"/>
          <w:szCs w:val="22"/>
          <w:lang w:val="es-ES" w:eastAsia="es-ES"/>
        </w:rPr>
        <w:t>RESULTANDO</w:t>
      </w:r>
    </w:p>
    <w:p w:rsidR="00ED43F0" w:rsidRDefault="00547AA3">
      <w:pPr>
        <w:kinsoku w:val="0"/>
        <w:overflowPunct w:val="0"/>
        <w:autoSpaceDE/>
        <w:autoSpaceDN/>
        <w:adjustRightInd/>
        <w:spacing w:before="358" w:line="267" w:lineRule="exact"/>
        <w:ind w:left="144"/>
        <w:jc w:val="both"/>
        <w:textAlignment w:val="baseline"/>
        <w:rPr>
          <w:rFonts w:ascii="Tahoma" w:hAnsi="Tahoma" w:cs="Tahoma"/>
          <w:spacing w:val="4"/>
          <w:sz w:val="22"/>
          <w:szCs w:val="22"/>
          <w:lang w:val="es-ES" w:eastAsia="es-ES"/>
        </w:rPr>
      </w:pPr>
      <w:r>
        <w:rPr>
          <w:rFonts w:ascii="Tahoma" w:hAnsi="Tahoma" w:cs="Tahoma"/>
          <w:b/>
          <w:bCs/>
          <w:spacing w:val="4"/>
          <w:sz w:val="22"/>
          <w:szCs w:val="22"/>
          <w:lang w:val="es-ES" w:eastAsia="es-ES"/>
        </w:rPr>
        <w:t xml:space="preserve">PRIMERO: </w:t>
      </w:r>
      <w:r>
        <w:rPr>
          <w:rFonts w:ascii="Tahoma" w:hAnsi="Tahoma" w:cs="Tahoma"/>
          <w:spacing w:val="4"/>
          <w:sz w:val="22"/>
          <w:szCs w:val="22"/>
          <w:lang w:val="es-ES" w:eastAsia="es-ES"/>
        </w:rPr>
        <w:t xml:space="preserve">La Junta Directiva del Consejo de Transporte Público, mediante </w:t>
      </w:r>
      <w:r>
        <w:rPr>
          <w:rFonts w:ascii="Tahoma" w:hAnsi="Tahoma" w:cs="Tahoma"/>
          <w:b/>
          <w:bCs/>
          <w:spacing w:val="4"/>
          <w:sz w:val="22"/>
          <w:szCs w:val="22"/>
          <w:lang w:val="es-ES" w:eastAsia="es-ES"/>
        </w:rPr>
        <w:t xml:space="preserve">el artículo 7.8 de la Sesión Ordinaria 13-2019 de 12 de marzo de 2019, </w:t>
      </w:r>
      <w:r>
        <w:rPr>
          <w:rFonts w:ascii="Tahoma" w:hAnsi="Tahoma" w:cs="Tahoma"/>
          <w:spacing w:val="4"/>
          <w:sz w:val="22"/>
          <w:szCs w:val="22"/>
          <w:lang w:val="es-ES" w:eastAsia="es-ES"/>
        </w:rPr>
        <w:t xml:space="preserve">acoge el informe </w:t>
      </w:r>
      <w:r>
        <w:rPr>
          <w:rFonts w:ascii="Tahoma" w:hAnsi="Tahoma" w:cs="Tahoma"/>
          <w:b/>
          <w:bCs/>
          <w:spacing w:val="4"/>
          <w:sz w:val="22"/>
          <w:szCs w:val="22"/>
          <w:lang w:val="es-ES" w:eastAsia="es-ES"/>
        </w:rPr>
        <w:t xml:space="preserve">DA) 2019-000432 de 4 de marzo de 2019, </w:t>
      </w:r>
      <w:r>
        <w:rPr>
          <w:rFonts w:ascii="Tahoma" w:hAnsi="Tahoma" w:cs="Tahoma"/>
          <w:spacing w:val="4"/>
          <w:sz w:val="22"/>
          <w:szCs w:val="22"/>
          <w:lang w:val="es-ES" w:eastAsia="es-ES"/>
        </w:rPr>
        <w:t xml:space="preserve">de la Dirección de Asuntos Jurídicos y determina: </w:t>
      </w:r>
      <w:r>
        <w:rPr>
          <w:rFonts w:ascii="Verdana" w:hAnsi="Verdana" w:cs="Verdana"/>
          <w:i/>
          <w:iCs/>
          <w:spacing w:val="4"/>
          <w:sz w:val="22"/>
          <w:szCs w:val="22"/>
          <w:lang w:val="es-ES" w:eastAsia="es-ES"/>
        </w:rPr>
        <w:t xml:space="preserve">"2. ...Ampliar el artículo 7.6.2 de la sesión ordinaria 16-2017 por medio del cual se ordenaba el inicio de un Procedimiento Administrativo de Cancelación para verificar la verdad real de los hechos, en relación a la concesión TSJ </w:t>
      </w:r>
      <w:r w:rsidR="00DE6C45">
        <w:rPr>
          <w:rFonts w:ascii="Verdana" w:hAnsi="Verdana" w:cs="Verdana"/>
          <w:i/>
          <w:iCs/>
          <w:spacing w:val="4"/>
          <w:sz w:val="22"/>
          <w:szCs w:val="22"/>
          <w:lang w:val="es-ES" w:eastAsia="es-ES"/>
        </w:rPr>
        <w:t>XXXX</w:t>
      </w:r>
      <w:r>
        <w:rPr>
          <w:rFonts w:ascii="Verdana" w:hAnsi="Verdana" w:cs="Verdana"/>
          <w:i/>
          <w:iCs/>
          <w:spacing w:val="4"/>
          <w:sz w:val="22"/>
          <w:szCs w:val="22"/>
          <w:lang w:val="es-ES" w:eastAsia="es-ES"/>
        </w:rPr>
        <w:t xml:space="preserve"> de la señora </w:t>
      </w:r>
      <w:r>
        <w:rPr>
          <w:rFonts w:ascii="Verdana" w:hAnsi="Verdana" w:cs="Verdana"/>
          <w:b/>
          <w:bCs/>
          <w:i/>
          <w:iCs/>
          <w:spacing w:val="4"/>
          <w:sz w:val="22"/>
          <w:szCs w:val="22"/>
          <w:lang w:val="es-ES" w:eastAsia="es-ES"/>
        </w:rPr>
        <w:t>M</w:t>
      </w:r>
      <w:r w:rsidR="00DE6C45">
        <w:rPr>
          <w:rFonts w:ascii="Verdana" w:hAnsi="Verdana" w:cs="Verdana"/>
          <w:b/>
          <w:bCs/>
          <w:i/>
          <w:iCs/>
          <w:spacing w:val="4"/>
          <w:sz w:val="22"/>
          <w:szCs w:val="22"/>
          <w:lang w:val="es-ES" w:eastAsia="es-ES"/>
        </w:rPr>
        <w:t>.E.E.R.</w:t>
      </w:r>
      <w:r>
        <w:rPr>
          <w:rFonts w:ascii="Verdana" w:hAnsi="Verdana" w:cs="Verdana"/>
          <w:b/>
          <w:bCs/>
          <w:i/>
          <w:iCs/>
          <w:spacing w:val="4"/>
          <w:sz w:val="22"/>
          <w:szCs w:val="22"/>
          <w:lang w:val="es-ES" w:eastAsia="es-ES"/>
        </w:rPr>
        <w:t xml:space="preserve">, </w:t>
      </w:r>
      <w:r>
        <w:rPr>
          <w:rFonts w:ascii="Verdana" w:hAnsi="Verdana" w:cs="Verdana"/>
          <w:i/>
          <w:iCs/>
          <w:spacing w:val="4"/>
          <w:sz w:val="22"/>
          <w:szCs w:val="22"/>
          <w:lang w:val="es-ES" w:eastAsia="es-ES"/>
        </w:rPr>
        <w:t xml:space="preserve">con el fin de averiguar la verdad real de los hechos denunciados, otorgando el debido proceso para tal efecto, ampliación que será por la supuesta falta de pago de </w:t>
      </w:r>
      <w:proofErr w:type="spellStart"/>
      <w:r>
        <w:rPr>
          <w:rFonts w:ascii="Verdana" w:hAnsi="Verdana" w:cs="Verdana"/>
          <w:i/>
          <w:iCs/>
          <w:spacing w:val="4"/>
          <w:sz w:val="22"/>
          <w:szCs w:val="22"/>
          <w:lang w:val="es-ES" w:eastAsia="es-ES"/>
        </w:rPr>
        <w:t>cannon</w:t>
      </w:r>
      <w:proofErr w:type="spellEnd"/>
      <w:r>
        <w:rPr>
          <w:rFonts w:ascii="Verdana" w:hAnsi="Verdana" w:cs="Verdana"/>
          <w:i/>
          <w:iCs/>
          <w:spacing w:val="4"/>
          <w:sz w:val="22"/>
          <w:szCs w:val="22"/>
          <w:lang w:val="es-ES" w:eastAsia="es-ES"/>
        </w:rPr>
        <w:t xml:space="preserve"> del Consejo de Transporte Público, la falta de revisión técnica vehicular sobre el vehículo que ampara la concesión, la falta de prestación del servicio, así como no prestar el servicio personalmente por al menos ocho horas diarias....."(Léase </w:t>
      </w:r>
      <w:r>
        <w:rPr>
          <w:rFonts w:ascii="Tahoma" w:hAnsi="Tahoma" w:cs="Tahoma"/>
          <w:spacing w:val="4"/>
          <w:sz w:val="22"/>
          <w:szCs w:val="22"/>
          <w:lang w:val="es-ES" w:eastAsia="es-ES"/>
        </w:rPr>
        <w:t>folio 25 del expediente administrativo)</w:t>
      </w:r>
    </w:p>
    <w:p w:rsidR="00ED43F0" w:rsidRDefault="00547AA3">
      <w:pPr>
        <w:kinsoku w:val="0"/>
        <w:overflowPunct w:val="0"/>
        <w:autoSpaceDE/>
        <w:autoSpaceDN/>
        <w:adjustRightInd/>
        <w:spacing w:before="306" w:line="266" w:lineRule="exact"/>
        <w:ind w:left="144" w:right="72"/>
        <w:jc w:val="both"/>
        <w:textAlignment w:val="baseline"/>
        <w:rPr>
          <w:rFonts w:ascii="Tahoma" w:hAnsi="Tahoma" w:cs="Tahoma"/>
          <w:spacing w:val="14"/>
          <w:sz w:val="22"/>
          <w:szCs w:val="22"/>
          <w:lang w:val="es-ES" w:eastAsia="es-ES"/>
        </w:rPr>
      </w:pPr>
      <w:r>
        <w:rPr>
          <w:rFonts w:ascii="Tahoma" w:hAnsi="Tahoma" w:cs="Tahoma"/>
          <w:b/>
          <w:bCs/>
          <w:spacing w:val="14"/>
          <w:sz w:val="22"/>
          <w:szCs w:val="22"/>
          <w:lang w:val="es-ES" w:eastAsia="es-ES"/>
        </w:rPr>
        <w:t>SEGUNDO: La señora M</w:t>
      </w:r>
      <w:r w:rsidR="00DE6C45">
        <w:rPr>
          <w:rFonts w:ascii="Tahoma" w:hAnsi="Tahoma" w:cs="Tahoma"/>
          <w:b/>
          <w:bCs/>
          <w:spacing w:val="14"/>
          <w:sz w:val="22"/>
          <w:szCs w:val="22"/>
          <w:lang w:val="es-ES" w:eastAsia="es-ES"/>
        </w:rPr>
        <w:t>.E.E.R.</w:t>
      </w:r>
      <w:r>
        <w:rPr>
          <w:rFonts w:ascii="Tahoma" w:hAnsi="Tahoma" w:cs="Tahoma"/>
          <w:b/>
          <w:bCs/>
          <w:spacing w:val="14"/>
          <w:sz w:val="22"/>
          <w:szCs w:val="22"/>
          <w:lang w:val="es-ES" w:eastAsia="es-ES"/>
        </w:rPr>
        <w:t xml:space="preserve">, cédula de identidad número </w:t>
      </w:r>
      <w:r w:rsidR="00DE6C45">
        <w:rPr>
          <w:rFonts w:ascii="Tahoma" w:hAnsi="Tahoma" w:cs="Tahoma"/>
          <w:b/>
          <w:bCs/>
          <w:spacing w:val="14"/>
          <w:sz w:val="22"/>
          <w:szCs w:val="22"/>
          <w:lang w:val="es-ES" w:eastAsia="es-ES"/>
        </w:rPr>
        <w:t>…</w:t>
      </w:r>
      <w:r>
        <w:rPr>
          <w:rFonts w:ascii="Tahoma" w:hAnsi="Tahoma" w:cs="Tahoma"/>
          <w:b/>
          <w:bCs/>
          <w:spacing w:val="14"/>
          <w:sz w:val="22"/>
          <w:szCs w:val="22"/>
          <w:lang w:val="es-ES" w:eastAsia="es-ES"/>
        </w:rPr>
        <w:t xml:space="preserve">, </w:t>
      </w:r>
      <w:r>
        <w:rPr>
          <w:rFonts w:ascii="Tahoma" w:hAnsi="Tahoma" w:cs="Tahoma"/>
          <w:spacing w:val="14"/>
          <w:sz w:val="22"/>
          <w:szCs w:val="22"/>
          <w:lang w:val="es-ES" w:eastAsia="es-ES"/>
        </w:rPr>
        <w:t xml:space="preserve">presenta recurso de </w:t>
      </w:r>
      <w:r>
        <w:rPr>
          <w:rFonts w:ascii="Tahoma" w:hAnsi="Tahoma" w:cs="Tahoma"/>
          <w:b/>
          <w:bCs/>
          <w:spacing w:val="14"/>
          <w:sz w:val="22"/>
          <w:szCs w:val="22"/>
          <w:lang w:val="es-ES" w:eastAsia="es-ES"/>
        </w:rPr>
        <w:t>Revocatoria con Apelación en subsidio contra el artículo 7.8 de la Sesión Ordinaria 13</w:t>
      </w:r>
      <w:r>
        <w:rPr>
          <w:rFonts w:ascii="Tahoma" w:hAnsi="Tahoma" w:cs="Tahoma"/>
          <w:b/>
          <w:bCs/>
          <w:spacing w:val="14"/>
          <w:sz w:val="22"/>
          <w:szCs w:val="22"/>
          <w:lang w:val="es-ES" w:eastAsia="es-ES"/>
        </w:rPr>
        <w:softHyphen/>
        <w:t xml:space="preserve">2019 de 12 de marzo de 2019, </w:t>
      </w:r>
      <w:r>
        <w:rPr>
          <w:rFonts w:ascii="Tahoma" w:hAnsi="Tahoma" w:cs="Tahoma"/>
          <w:spacing w:val="14"/>
          <w:sz w:val="22"/>
          <w:szCs w:val="22"/>
          <w:lang w:val="es-ES" w:eastAsia="es-ES"/>
        </w:rPr>
        <w:t>adoptado por La Junta Directiva del Consejo de Transporte Público, por considerar que su actuación se enmarcó dentro de lo dispuesto por la Ley y el Consejo de Transporte Público no ha valorado adecuadamente el cuadro fáctico entre otros aspectos, solicitando se revoque el acto. (Léanse folios del 8 al 10 del expediente administrativo)</w:t>
      </w:r>
    </w:p>
    <w:p w:rsidR="00ED43F0" w:rsidRDefault="00547AA3">
      <w:pPr>
        <w:kinsoku w:val="0"/>
        <w:overflowPunct w:val="0"/>
        <w:autoSpaceDE/>
        <w:autoSpaceDN/>
        <w:adjustRightInd/>
        <w:spacing w:before="282" w:line="267" w:lineRule="exact"/>
        <w:ind w:left="144"/>
        <w:jc w:val="both"/>
        <w:textAlignment w:val="baseline"/>
        <w:rPr>
          <w:rFonts w:ascii="Tahoma" w:hAnsi="Tahoma" w:cs="Tahoma"/>
          <w:b/>
          <w:bCs/>
          <w:spacing w:val="20"/>
          <w:sz w:val="22"/>
          <w:szCs w:val="22"/>
          <w:lang w:val="es-ES" w:eastAsia="es-ES"/>
        </w:rPr>
      </w:pPr>
      <w:r>
        <w:rPr>
          <w:rFonts w:ascii="Tahoma" w:hAnsi="Tahoma" w:cs="Tahoma"/>
          <w:b/>
          <w:bCs/>
          <w:spacing w:val="20"/>
          <w:sz w:val="22"/>
          <w:szCs w:val="22"/>
          <w:lang w:val="es-ES" w:eastAsia="es-ES"/>
        </w:rPr>
        <w:t xml:space="preserve">TERCERO: </w:t>
      </w:r>
      <w:r>
        <w:rPr>
          <w:rFonts w:ascii="Tahoma" w:hAnsi="Tahoma" w:cs="Tahoma"/>
          <w:spacing w:val="20"/>
          <w:sz w:val="22"/>
          <w:szCs w:val="22"/>
          <w:lang w:val="es-ES" w:eastAsia="es-ES"/>
        </w:rPr>
        <w:t xml:space="preserve">La Junta Directiva del Consejo de Transporte Público, mediante </w:t>
      </w:r>
      <w:r>
        <w:rPr>
          <w:rFonts w:ascii="Tahoma" w:hAnsi="Tahoma" w:cs="Tahoma"/>
          <w:b/>
          <w:bCs/>
          <w:spacing w:val="20"/>
          <w:sz w:val="22"/>
          <w:szCs w:val="22"/>
          <w:lang w:val="es-ES" w:eastAsia="es-ES"/>
        </w:rPr>
        <w:t>acuerdo 7.7.3 de la Sesión Ordinaria 30-2019 de 4 de junio de 2019,</w:t>
      </w:r>
    </w:p>
    <w:p w:rsidR="00ED43F0" w:rsidRDefault="00ED43F0">
      <w:pPr>
        <w:widowControl/>
        <w:rPr>
          <w:sz w:val="24"/>
          <w:szCs w:val="24"/>
        </w:rPr>
        <w:sectPr w:rsidR="00ED43F0">
          <w:pgSz w:w="12240" w:h="15840"/>
          <w:pgMar w:top="1740" w:right="1540" w:bottom="220" w:left="1560" w:header="720" w:footer="720" w:gutter="0"/>
          <w:cols w:space="720"/>
          <w:noEndnote/>
        </w:sectPr>
      </w:pPr>
    </w:p>
    <w:p w:rsidR="00ED43F0" w:rsidRDefault="00547AA3">
      <w:pPr>
        <w:kinsoku w:val="0"/>
        <w:overflowPunct w:val="0"/>
        <w:autoSpaceDE/>
        <w:autoSpaceDN/>
        <w:adjustRightInd/>
        <w:spacing w:before="36" w:line="268" w:lineRule="exact"/>
        <w:ind w:left="144" w:right="144"/>
        <w:jc w:val="both"/>
        <w:textAlignment w:val="baseline"/>
        <w:rPr>
          <w:rFonts w:ascii="Verdana" w:hAnsi="Verdana" w:cs="Verdana"/>
          <w:sz w:val="22"/>
          <w:szCs w:val="22"/>
          <w:lang w:val="es-ES" w:eastAsia="es-ES"/>
        </w:rPr>
      </w:pPr>
      <w:r>
        <w:rPr>
          <w:rFonts w:ascii="Verdana" w:hAnsi="Verdana" w:cs="Verdana"/>
          <w:sz w:val="22"/>
          <w:szCs w:val="22"/>
          <w:lang w:val="es-ES" w:eastAsia="es-ES"/>
        </w:rPr>
        <w:lastRenderedPageBreak/>
        <w:t xml:space="preserve">conoce el informe de la Dirección de Asuntos Jurídicos </w:t>
      </w:r>
      <w:r>
        <w:rPr>
          <w:rFonts w:ascii="Verdana" w:hAnsi="Verdana" w:cs="Verdana"/>
          <w:b/>
          <w:bCs/>
          <w:sz w:val="22"/>
          <w:szCs w:val="22"/>
          <w:lang w:val="es-ES" w:eastAsia="es-ES"/>
        </w:rPr>
        <w:t>D</w:t>
      </w:r>
      <w:r w:rsidR="00DE6C45">
        <w:rPr>
          <w:rFonts w:ascii="Verdana" w:hAnsi="Verdana" w:cs="Verdana"/>
          <w:b/>
          <w:bCs/>
          <w:sz w:val="22"/>
          <w:szCs w:val="22"/>
          <w:lang w:val="es-ES" w:eastAsia="es-ES"/>
        </w:rPr>
        <w:t>AJ</w:t>
      </w:r>
      <w:r>
        <w:rPr>
          <w:rFonts w:ascii="Verdana" w:hAnsi="Verdana" w:cs="Verdana"/>
          <w:b/>
          <w:bCs/>
          <w:sz w:val="22"/>
          <w:szCs w:val="22"/>
          <w:lang w:val="es-ES" w:eastAsia="es-ES"/>
        </w:rPr>
        <w:t xml:space="preserve">-2019-000783 de 8 de mayo de 2019 </w:t>
      </w:r>
      <w:r>
        <w:rPr>
          <w:rFonts w:ascii="Verdana" w:hAnsi="Verdana" w:cs="Verdana"/>
          <w:sz w:val="22"/>
          <w:szCs w:val="22"/>
          <w:lang w:val="es-ES" w:eastAsia="es-ES"/>
        </w:rPr>
        <w:t>lo avala y acuerda rechazar el recurso de Revocatoria presentado, por estarse en presencia de un acto de trámite. (Léanse folios del 2 al 7 del expediente administrativo)</w:t>
      </w:r>
    </w:p>
    <w:p w:rsidR="00ED43F0" w:rsidRDefault="00547AA3">
      <w:pPr>
        <w:kinsoku w:val="0"/>
        <w:overflowPunct w:val="0"/>
        <w:autoSpaceDE/>
        <w:autoSpaceDN/>
        <w:adjustRightInd/>
        <w:spacing w:before="298" w:line="268" w:lineRule="exact"/>
        <w:ind w:left="144" w:right="144"/>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CUARTO: </w:t>
      </w:r>
      <w:r>
        <w:rPr>
          <w:rFonts w:ascii="Verdana" w:hAnsi="Verdana" w:cs="Verdana"/>
          <w:sz w:val="22"/>
          <w:szCs w:val="22"/>
          <w:lang w:val="es-ES" w:eastAsia="es-ES"/>
        </w:rPr>
        <w:t xml:space="preserve">La Junta Directiva del Consejo de Transporte Público, mediante </w:t>
      </w:r>
      <w:r>
        <w:rPr>
          <w:rFonts w:ascii="Verdana" w:hAnsi="Verdana" w:cs="Verdana"/>
          <w:b/>
          <w:bCs/>
          <w:sz w:val="22"/>
          <w:szCs w:val="22"/>
          <w:lang w:val="es-ES" w:eastAsia="es-ES"/>
        </w:rPr>
        <w:t xml:space="preserve">el </w:t>
      </w:r>
      <w:proofErr w:type="spellStart"/>
      <w:r>
        <w:rPr>
          <w:rFonts w:ascii="Verdana" w:hAnsi="Verdana" w:cs="Verdana"/>
          <w:b/>
          <w:bCs/>
          <w:sz w:val="22"/>
          <w:szCs w:val="22"/>
          <w:lang w:val="es-ES" w:eastAsia="es-ES"/>
        </w:rPr>
        <w:t>articulo</w:t>
      </w:r>
      <w:proofErr w:type="spellEnd"/>
      <w:r>
        <w:rPr>
          <w:rFonts w:ascii="Verdana" w:hAnsi="Verdana" w:cs="Verdana"/>
          <w:b/>
          <w:bCs/>
          <w:sz w:val="22"/>
          <w:szCs w:val="22"/>
          <w:lang w:val="es-ES" w:eastAsia="es-ES"/>
        </w:rPr>
        <w:t xml:space="preserve"> 7.6.2 de la Sesión Ordinaria 16-2017 del 19 de abril de 2017, </w:t>
      </w:r>
      <w:r>
        <w:rPr>
          <w:rFonts w:ascii="Verdana" w:hAnsi="Verdana" w:cs="Verdana"/>
          <w:sz w:val="22"/>
          <w:szCs w:val="22"/>
          <w:lang w:val="es-ES" w:eastAsia="es-ES"/>
        </w:rPr>
        <w:t xml:space="preserve">determino iniciarle procedimiento administrativo a la concesionaria de la placa de taxi </w:t>
      </w:r>
      <w:r>
        <w:rPr>
          <w:rFonts w:ascii="Verdana" w:hAnsi="Verdana" w:cs="Verdana"/>
          <w:b/>
          <w:bCs/>
          <w:i/>
          <w:iCs/>
          <w:sz w:val="22"/>
          <w:szCs w:val="22"/>
          <w:lang w:val="es-ES" w:eastAsia="es-ES"/>
        </w:rPr>
        <w:t xml:space="preserve">TSJ </w:t>
      </w:r>
      <w:r w:rsidR="00DE6C45">
        <w:rPr>
          <w:rFonts w:ascii="Verdana" w:hAnsi="Verdana" w:cs="Verdana"/>
          <w:b/>
          <w:bCs/>
          <w:i/>
          <w:iCs/>
          <w:sz w:val="22"/>
          <w:szCs w:val="22"/>
          <w:lang w:val="es-ES" w:eastAsia="es-ES"/>
        </w:rPr>
        <w:t>XXXX</w:t>
      </w:r>
      <w:r>
        <w:rPr>
          <w:rFonts w:ascii="Verdana" w:hAnsi="Verdana" w:cs="Verdana"/>
          <w:b/>
          <w:bCs/>
          <w:i/>
          <w:iCs/>
          <w:sz w:val="22"/>
          <w:szCs w:val="22"/>
          <w:lang w:val="es-ES" w:eastAsia="es-ES"/>
        </w:rPr>
        <w:t xml:space="preserve"> </w:t>
      </w:r>
      <w:r>
        <w:rPr>
          <w:rFonts w:ascii="Verdana" w:hAnsi="Verdana" w:cs="Verdana"/>
          <w:b/>
          <w:bCs/>
          <w:sz w:val="22"/>
          <w:szCs w:val="22"/>
          <w:lang w:val="es-ES" w:eastAsia="es-ES"/>
        </w:rPr>
        <w:t>señora M</w:t>
      </w:r>
      <w:r w:rsidR="00DE6C45">
        <w:rPr>
          <w:rFonts w:ascii="Verdana" w:hAnsi="Verdana" w:cs="Verdana"/>
          <w:b/>
          <w:bCs/>
          <w:sz w:val="22"/>
          <w:szCs w:val="22"/>
          <w:lang w:val="es-ES" w:eastAsia="es-ES"/>
        </w:rPr>
        <w:t>.E.E.R.</w:t>
      </w:r>
      <w:r>
        <w:rPr>
          <w:rFonts w:ascii="Verdana" w:hAnsi="Verdana" w:cs="Verdana"/>
          <w:b/>
          <w:bCs/>
          <w:sz w:val="22"/>
          <w:szCs w:val="22"/>
          <w:lang w:val="es-ES" w:eastAsia="es-ES"/>
        </w:rPr>
        <w:t xml:space="preserve">, cédula de identidad número </w:t>
      </w:r>
      <w:r w:rsidR="00DE6C45">
        <w:rPr>
          <w:rFonts w:ascii="Verdana" w:hAnsi="Verdana" w:cs="Verdana"/>
          <w:b/>
          <w:bCs/>
          <w:sz w:val="22"/>
          <w:szCs w:val="22"/>
          <w:lang w:val="es-ES" w:eastAsia="es-ES"/>
        </w:rPr>
        <w:t>…</w:t>
      </w:r>
      <w:r>
        <w:rPr>
          <w:rFonts w:ascii="Verdana" w:hAnsi="Verdana" w:cs="Verdana"/>
          <w:b/>
          <w:bCs/>
          <w:sz w:val="22"/>
          <w:szCs w:val="22"/>
          <w:lang w:val="es-ES" w:eastAsia="es-ES"/>
        </w:rPr>
        <w:t xml:space="preserve">, </w:t>
      </w:r>
      <w:r>
        <w:rPr>
          <w:rFonts w:ascii="Verdana" w:hAnsi="Verdana" w:cs="Verdana"/>
          <w:sz w:val="22"/>
          <w:szCs w:val="22"/>
          <w:lang w:val="es-ES" w:eastAsia="es-ES"/>
        </w:rPr>
        <w:t>por no renovar el vehículo de la concesión en el tiempo estipulado en la normativa. (Léase folio 34 del expediente administrativo)</w:t>
      </w:r>
    </w:p>
    <w:p w:rsidR="00ED43F0" w:rsidRDefault="00547AA3" w:rsidP="00DE6C45">
      <w:pPr>
        <w:kinsoku w:val="0"/>
        <w:overflowPunct w:val="0"/>
        <w:autoSpaceDE/>
        <w:autoSpaceDN/>
        <w:adjustRightInd/>
        <w:spacing w:before="281" w:line="268" w:lineRule="exact"/>
        <w:ind w:left="144" w:right="144"/>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QUINTO: </w:t>
      </w:r>
      <w:r>
        <w:rPr>
          <w:rFonts w:ascii="Verdana" w:hAnsi="Verdana" w:cs="Verdana"/>
          <w:sz w:val="22"/>
          <w:szCs w:val="22"/>
          <w:lang w:val="es-ES" w:eastAsia="es-ES"/>
        </w:rPr>
        <w:t xml:space="preserve">En el expediente consta el acto de apertura del procedimiento administrativo en contra de la concesionaria de la placa de taxi </w:t>
      </w:r>
      <w:r>
        <w:rPr>
          <w:rFonts w:ascii="Verdana" w:hAnsi="Verdana" w:cs="Verdana"/>
          <w:b/>
          <w:bCs/>
          <w:i/>
          <w:iCs/>
          <w:sz w:val="22"/>
          <w:szCs w:val="22"/>
          <w:lang w:val="es-ES" w:eastAsia="es-ES"/>
        </w:rPr>
        <w:t xml:space="preserve">TSJ </w:t>
      </w:r>
      <w:r w:rsidR="00DE6C45">
        <w:rPr>
          <w:rFonts w:ascii="Verdana" w:hAnsi="Verdana" w:cs="Verdana"/>
          <w:b/>
          <w:bCs/>
          <w:i/>
          <w:iCs/>
          <w:sz w:val="22"/>
          <w:szCs w:val="22"/>
          <w:lang w:val="es-ES" w:eastAsia="es-ES"/>
        </w:rPr>
        <w:t>XXX</w:t>
      </w:r>
      <w:r>
        <w:rPr>
          <w:rFonts w:ascii="Verdana" w:hAnsi="Verdana" w:cs="Verdana"/>
          <w:b/>
          <w:bCs/>
          <w:i/>
          <w:iCs/>
          <w:sz w:val="22"/>
          <w:szCs w:val="22"/>
          <w:lang w:val="es-ES" w:eastAsia="es-ES"/>
        </w:rPr>
        <w:t xml:space="preserve"> </w:t>
      </w:r>
      <w:r>
        <w:rPr>
          <w:rFonts w:ascii="Verdana" w:hAnsi="Verdana" w:cs="Verdana"/>
          <w:b/>
          <w:bCs/>
          <w:sz w:val="22"/>
          <w:szCs w:val="22"/>
          <w:lang w:val="es-ES" w:eastAsia="es-ES"/>
        </w:rPr>
        <w:t>señora M</w:t>
      </w:r>
      <w:r w:rsidR="00DE6C45">
        <w:rPr>
          <w:rFonts w:ascii="Verdana" w:hAnsi="Verdana" w:cs="Verdana"/>
          <w:b/>
          <w:bCs/>
          <w:sz w:val="22"/>
          <w:szCs w:val="22"/>
          <w:lang w:val="es-ES" w:eastAsia="es-ES"/>
        </w:rPr>
        <w:t>.E.E.R.</w:t>
      </w:r>
      <w:r>
        <w:rPr>
          <w:rFonts w:ascii="Verdana" w:hAnsi="Verdana" w:cs="Verdana"/>
          <w:b/>
          <w:bCs/>
          <w:sz w:val="22"/>
          <w:szCs w:val="22"/>
          <w:lang w:val="es-ES" w:eastAsia="es-ES"/>
        </w:rPr>
        <w:t xml:space="preserve">, cédula de identidad número </w:t>
      </w:r>
      <w:r w:rsidR="00DE6C45">
        <w:rPr>
          <w:rFonts w:ascii="Verdana" w:hAnsi="Verdana" w:cs="Verdana"/>
          <w:b/>
          <w:bCs/>
          <w:sz w:val="22"/>
          <w:szCs w:val="22"/>
          <w:lang w:val="es-ES" w:eastAsia="es-ES"/>
        </w:rPr>
        <w:t>…</w:t>
      </w:r>
      <w:r>
        <w:rPr>
          <w:rFonts w:ascii="Verdana" w:hAnsi="Verdana" w:cs="Verdana"/>
          <w:b/>
          <w:bCs/>
          <w:sz w:val="22"/>
          <w:szCs w:val="22"/>
          <w:lang w:val="es-ES" w:eastAsia="es-ES"/>
        </w:rPr>
        <w:t xml:space="preserve">, </w:t>
      </w:r>
      <w:r>
        <w:rPr>
          <w:rFonts w:ascii="Verdana" w:hAnsi="Verdana" w:cs="Verdana"/>
          <w:sz w:val="22"/>
          <w:szCs w:val="22"/>
          <w:lang w:val="es-ES" w:eastAsia="es-ES"/>
        </w:rPr>
        <w:t xml:space="preserve">de fecha 20 de marzo de 2019, y en </w:t>
      </w:r>
      <w:proofErr w:type="spellStart"/>
      <w:r>
        <w:rPr>
          <w:rFonts w:ascii="Verdana" w:hAnsi="Verdana" w:cs="Verdana"/>
          <w:sz w:val="22"/>
          <w:szCs w:val="22"/>
          <w:lang w:val="es-ES" w:eastAsia="es-ES"/>
        </w:rPr>
        <w:t>el</w:t>
      </w:r>
      <w:proofErr w:type="spellEnd"/>
      <w:r>
        <w:rPr>
          <w:rFonts w:ascii="Verdana" w:hAnsi="Verdana" w:cs="Verdana"/>
          <w:sz w:val="22"/>
          <w:szCs w:val="22"/>
          <w:lang w:val="es-ES" w:eastAsia="es-ES"/>
        </w:rPr>
        <w:t xml:space="preserve"> se indica que dicho procedimiento se sustenta en lo indicado por la Junta Directiva del Consejo de Transporte Público en sus </w:t>
      </w:r>
      <w:r>
        <w:rPr>
          <w:rFonts w:ascii="Verdana" w:hAnsi="Verdana" w:cs="Verdana"/>
          <w:b/>
          <w:bCs/>
          <w:sz w:val="22"/>
          <w:szCs w:val="22"/>
          <w:lang w:val="es-ES" w:eastAsia="es-ES"/>
        </w:rPr>
        <w:t xml:space="preserve">artículos 7.6.2 de la Sesión Ordinaria 16-2017 del 19 de abril de 2017 y 7.8 de la Sesión Ordinaria 13-2019 de 12 de marzo de 2019, </w:t>
      </w:r>
      <w:r>
        <w:rPr>
          <w:rFonts w:ascii="Verdana" w:hAnsi="Verdana" w:cs="Verdana"/>
          <w:sz w:val="22"/>
          <w:szCs w:val="22"/>
          <w:lang w:val="es-ES" w:eastAsia="es-ES"/>
        </w:rPr>
        <w:t>este último como ampliación del primero.( ver folio 20 del expediente)</w:t>
      </w:r>
    </w:p>
    <w:p w:rsidR="00ED43F0" w:rsidRDefault="00547AA3">
      <w:pPr>
        <w:kinsoku w:val="0"/>
        <w:overflowPunct w:val="0"/>
        <w:autoSpaceDE/>
        <w:autoSpaceDN/>
        <w:adjustRightInd/>
        <w:spacing w:before="271" w:line="268" w:lineRule="exact"/>
        <w:ind w:left="144" w:right="144"/>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SEXTO: </w:t>
      </w:r>
      <w:r>
        <w:rPr>
          <w:rFonts w:ascii="Verdana" w:hAnsi="Verdana" w:cs="Verdana"/>
          <w:sz w:val="22"/>
          <w:szCs w:val="22"/>
          <w:lang w:val="es-ES" w:eastAsia="es-ES"/>
        </w:rPr>
        <w:t>En los procedimientos seguidos se han observado las prescripciones legales.</w:t>
      </w:r>
    </w:p>
    <w:p w:rsidR="00ED43F0" w:rsidRDefault="00547AA3">
      <w:pPr>
        <w:kinsoku w:val="0"/>
        <w:overflowPunct w:val="0"/>
        <w:autoSpaceDE/>
        <w:autoSpaceDN/>
        <w:adjustRightInd/>
        <w:spacing w:before="269" w:line="268" w:lineRule="exact"/>
        <w:ind w:left="144"/>
        <w:textAlignment w:val="baseline"/>
        <w:rPr>
          <w:rFonts w:ascii="Verdana" w:hAnsi="Verdana" w:cs="Verdana"/>
          <w:spacing w:val="-1"/>
          <w:sz w:val="22"/>
          <w:szCs w:val="22"/>
          <w:lang w:val="es-ES" w:eastAsia="es-ES"/>
        </w:rPr>
      </w:pPr>
      <w:r>
        <w:rPr>
          <w:rFonts w:ascii="Verdana" w:hAnsi="Verdana" w:cs="Verdana"/>
          <w:spacing w:val="-1"/>
          <w:sz w:val="22"/>
          <w:szCs w:val="22"/>
          <w:lang w:val="es-ES" w:eastAsia="es-ES"/>
        </w:rPr>
        <w:t>Redacta el Juez Muñoz Corea; y,</w:t>
      </w:r>
    </w:p>
    <w:p w:rsidR="00ED43F0" w:rsidRDefault="00547AA3">
      <w:pPr>
        <w:kinsoku w:val="0"/>
        <w:overflowPunct w:val="0"/>
        <w:autoSpaceDE/>
        <w:autoSpaceDN/>
        <w:adjustRightInd/>
        <w:spacing w:before="477" w:line="329" w:lineRule="exact"/>
        <w:jc w:val="center"/>
        <w:textAlignment w:val="baseline"/>
        <w:rPr>
          <w:rFonts w:ascii="Verdana" w:hAnsi="Verdana" w:cs="Verdana"/>
          <w:b/>
          <w:bCs/>
          <w:sz w:val="22"/>
          <w:szCs w:val="22"/>
          <w:lang w:val="es-ES" w:eastAsia="es-ES"/>
        </w:rPr>
      </w:pPr>
      <w:r>
        <w:rPr>
          <w:rFonts w:ascii="Verdana" w:hAnsi="Verdana" w:cs="Verdana"/>
          <w:b/>
          <w:bCs/>
          <w:sz w:val="22"/>
          <w:szCs w:val="22"/>
          <w:lang w:val="es-ES" w:eastAsia="es-ES"/>
        </w:rPr>
        <w:t>CONSIDERANDO ÚNICO</w:t>
      </w:r>
    </w:p>
    <w:p w:rsidR="00ED43F0" w:rsidRDefault="00547AA3">
      <w:pPr>
        <w:kinsoku w:val="0"/>
        <w:overflowPunct w:val="0"/>
        <w:autoSpaceDE/>
        <w:autoSpaceDN/>
        <w:adjustRightInd/>
        <w:spacing w:before="530" w:line="268" w:lineRule="exact"/>
        <w:ind w:left="144" w:right="144"/>
        <w:jc w:val="both"/>
        <w:textAlignment w:val="baseline"/>
        <w:rPr>
          <w:rFonts w:ascii="Verdana" w:hAnsi="Verdana" w:cs="Verdana"/>
          <w:spacing w:val="-4"/>
          <w:sz w:val="22"/>
          <w:szCs w:val="22"/>
          <w:lang w:val="es-ES" w:eastAsia="es-ES"/>
        </w:rPr>
      </w:pPr>
      <w:r>
        <w:rPr>
          <w:rFonts w:ascii="Verdana" w:hAnsi="Verdana" w:cs="Verdana"/>
          <w:spacing w:val="-4"/>
          <w:sz w:val="22"/>
          <w:szCs w:val="22"/>
          <w:lang w:val="es-ES" w:eastAsia="es-ES"/>
        </w:rPr>
        <w:t xml:space="preserve">El recurso planteado por </w:t>
      </w:r>
      <w:r>
        <w:rPr>
          <w:rFonts w:ascii="Verdana" w:hAnsi="Verdana" w:cs="Verdana"/>
          <w:b/>
          <w:bCs/>
          <w:spacing w:val="-4"/>
          <w:sz w:val="22"/>
          <w:szCs w:val="22"/>
          <w:lang w:val="es-ES" w:eastAsia="es-ES"/>
        </w:rPr>
        <w:t>M</w:t>
      </w:r>
      <w:r w:rsidR="00DE6C45">
        <w:rPr>
          <w:rFonts w:ascii="Verdana" w:hAnsi="Verdana" w:cs="Verdana"/>
          <w:b/>
          <w:bCs/>
          <w:spacing w:val="-4"/>
          <w:sz w:val="22"/>
          <w:szCs w:val="22"/>
          <w:lang w:val="es-ES" w:eastAsia="es-ES"/>
        </w:rPr>
        <w:t>.E.E.R.</w:t>
      </w:r>
      <w:r>
        <w:rPr>
          <w:rFonts w:ascii="Verdana" w:hAnsi="Verdana" w:cs="Verdana"/>
          <w:b/>
          <w:bCs/>
          <w:spacing w:val="-4"/>
          <w:sz w:val="22"/>
          <w:szCs w:val="22"/>
          <w:lang w:val="es-ES" w:eastAsia="es-ES"/>
        </w:rPr>
        <w:t xml:space="preserve">, cédula de identidad número </w:t>
      </w:r>
      <w:r w:rsidR="00DE6C45">
        <w:rPr>
          <w:rFonts w:ascii="Verdana" w:hAnsi="Verdana" w:cs="Verdana"/>
          <w:b/>
          <w:bCs/>
          <w:spacing w:val="-4"/>
          <w:sz w:val="22"/>
          <w:szCs w:val="22"/>
          <w:lang w:val="es-ES" w:eastAsia="es-ES"/>
        </w:rPr>
        <w:t>…</w:t>
      </w:r>
      <w:r>
        <w:rPr>
          <w:rFonts w:ascii="Verdana" w:hAnsi="Verdana" w:cs="Verdana"/>
          <w:b/>
          <w:bCs/>
          <w:spacing w:val="-4"/>
          <w:sz w:val="22"/>
          <w:szCs w:val="22"/>
          <w:lang w:val="es-ES" w:eastAsia="es-ES"/>
        </w:rPr>
        <w:t xml:space="preserve">, contra el artículo 7.8 de la Sesión Ordinaria 13-2019 de 12 de marzo de 2019, </w:t>
      </w:r>
      <w:r>
        <w:rPr>
          <w:rFonts w:ascii="Verdana" w:hAnsi="Verdana" w:cs="Verdana"/>
          <w:spacing w:val="-4"/>
          <w:sz w:val="22"/>
          <w:szCs w:val="22"/>
          <w:lang w:val="es-ES" w:eastAsia="es-ES"/>
        </w:rPr>
        <w:t>adoptado por La Junta Directiva del Consejo de Transporte Público, es improcedente y así debe de ser declarado.</w:t>
      </w:r>
    </w:p>
    <w:p w:rsidR="00ED43F0" w:rsidRDefault="00547AA3">
      <w:pPr>
        <w:kinsoku w:val="0"/>
        <w:overflowPunct w:val="0"/>
        <w:autoSpaceDE/>
        <w:autoSpaceDN/>
        <w:adjustRightInd/>
        <w:spacing w:before="286" w:line="267" w:lineRule="exact"/>
        <w:ind w:left="144" w:right="144"/>
        <w:jc w:val="both"/>
        <w:textAlignment w:val="baseline"/>
        <w:rPr>
          <w:rFonts w:ascii="Verdana" w:hAnsi="Verdana" w:cs="Verdana"/>
          <w:spacing w:val="-1"/>
          <w:sz w:val="22"/>
          <w:szCs w:val="22"/>
          <w:lang w:val="es-ES" w:eastAsia="es-ES"/>
        </w:rPr>
      </w:pPr>
      <w:r>
        <w:rPr>
          <w:rFonts w:ascii="Verdana" w:hAnsi="Verdana" w:cs="Verdana"/>
          <w:spacing w:val="-1"/>
          <w:sz w:val="22"/>
          <w:szCs w:val="22"/>
          <w:lang w:val="es-ES" w:eastAsia="es-ES"/>
        </w:rPr>
        <w:t xml:space="preserve">Este Tribunal Administrativo de Transporte, ha podido verificar, que el acuerdo recurrido, lo que dispone es </w:t>
      </w:r>
      <w:r>
        <w:rPr>
          <w:rFonts w:ascii="Verdana" w:hAnsi="Verdana" w:cs="Verdana"/>
          <w:i/>
          <w:iCs/>
          <w:spacing w:val="-1"/>
          <w:sz w:val="22"/>
          <w:szCs w:val="22"/>
          <w:lang w:val="es-ES" w:eastAsia="es-ES"/>
        </w:rPr>
        <w:t xml:space="preserve">"2. ...Ampliar el artículo 7.6.2 de la sesión ordinaria 16-2017 por medio del cual se ordenaba el inicio de un Procedimiento Administrativo de Cancelación para verificar la verdad real de los hechos, en relación a la concesión TSJ </w:t>
      </w:r>
      <w:r w:rsidR="00DE6C45">
        <w:rPr>
          <w:rFonts w:ascii="Verdana" w:hAnsi="Verdana" w:cs="Verdana"/>
          <w:i/>
          <w:iCs/>
          <w:spacing w:val="-1"/>
          <w:sz w:val="22"/>
          <w:szCs w:val="22"/>
          <w:lang w:val="es-ES" w:eastAsia="es-ES"/>
        </w:rPr>
        <w:t>XXXX</w:t>
      </w:r>
      <w:r>
        <w:rPr>
          <w:rFonts w:ascii="Verdana" w:hAnsi="Verdana" w:cs="Verdana"/>
          <w:i/>
          <w:iCs/>
          <w:spacing w:val="-1"/>
          <w:sz w:val="22"/>
          <w:szCs w:val="22"/>
          <w:lang w:val="es-ES" w:eastAsia="es-ES"/>
        </w:rPr>
        <w:t xml:space="preserve"> de la señora </w:t>
      </w:r>
      <w:r>
        <w:rPr>
          <w:rFonts w:ascii="Verdana" w:hAnsi="Verdana" w:cs="Verdana"/>
          <w:b/>
          <w:bCs/>
          <w:i/>
          <w:iCs/>
          <w:spacing w:val="-1"/>
          <w:sz w:val="22"/>
          <w:szCs w:val="22"/>
          <w:lang w:val="es-ES" w:eastAsia="es-ES"/>
        </w:rPr>
        <w:t>M</w:t>
      </w:r>
      <w:r w:rsidR="00DE6C45">
        <w:rPr>
          <w:rFonts w:ascii="Verdana" w:hAnsi="Verdana" w:cs="Verdana"/>
          <w:b/>
          <w:bCs/>
          <w:i/>
          <w:iCs/>
          <w:spacing w:val="-1"/>
          <w:sz w:val="22"/>
          <w:szCs w:val="22"/>
          <w:lang w:val="es-ES" w:eastAsia="es-ES"/>
        </w:rPr>
        <w:t>.E.E.R.</w:t>
      </w:r>
      <w:r>
        <w:rPr>
          <w:rFonts w:ascii="Verdana" w:hAnsi="Verdana" w:cs="Verdana"/>
          <w:b/>
          <w:bCs/>
          <w:i/>
          <w:iCs/>
          <w:spacing w:val="-1"/>
          <w:sz w:val="22"/>
          <w:szCs w:val="22"/>
          <w:lang w:val="es-ES" w:eastAsia="es-ES"/>
        </w:rPr>
        <w:t xml:space="preserve">, </w:t>
      </w:r>
      <w:r>
        <w:rPr>
          <w:rFonts w:ascii="Verdana" w:hAnsi="Verdana" w:cs="Verdana"/>
          <w:i/>
          <w:iCs/>
          <w:spacing w:val="-1"/>
          <w:sz w:val="22"/>
          <w:szCs w:val="22"/>
          <w:lang w:val="es-ES" w:eastAsia="es-ES"/>
        </w:rPr>
        <w:t xml:space="preserve">con el fin de averiguar la verdad real de los hechos denunciados, otorgando el debido proceso para tal efecto, ampliación que será por la supuesta falta de pago de </w:t>
      </w:r>
      <w:proofErr w:type="spellStart"/>
      <w:r>
        <w:rPr>
          <w:rFonts w:ascii="Verdana" w:hAnsi="Verdana" w:cs="Verdana"/>
          <w:i/>
          <w:iCs/>
          <w:spacing w:val="-1"/>
          <w:sz w:val="22"/>
          <w:szCs w:val="22"/>
          <w:lang w:val="es-ES" w:eastAsia="es-ES"/>
        </w:rPr>
        <w:t>cannon</w:t>
      </w:r>
      <w:proofErr w:type="spellEnd"/>
      <w:r>
        <w:rPr>
          <w:rFonts w:ascii="Verdana" w:hAnsi="Verdana" w:cs="Verdana"/>
          <w:i/>
          <w:iCs/>
          <w:spacing w:val="-1"/>
          <w:sz w:val="22"/>
          <w:szCs w:val="22"/>
          <w:lang w:val="es-ES" w:eastAsia="es-ES"/>
        </w:rPr>
        <w:t xml:space="preserve"> del Consejo de Transporte Público, la falta de revisión técnica vehicular sobre el vehículo que ampara la concesión, la falta de prestación del servicio, así como no prestar el servicio personalmente por al menos ocho horas diarias....."; </w:t>
      </w:r>
      <w:r>
        <w:rPr>
          <w:rFonts w:ascii="Verdana" w:hAnsi="Verdana" w:cs="Verdana"/>
          <w:spacing w:val="-1"/>
          <w:sz w:val="22"/>
          <w:szCs w:val="22"/>
          <w:lang w:val="es-ES" w:eastAsia="es-ES"/>
        </w:rPr>
        <w:t>lo dispuesto a toda luz constituye un acto</w:t>
      </w:r>
    </w:p>
    <w:p w:rsidR="00ED43F0" w:rsidRDefault="00ED43F0">
      <w:pPr>
        <w:widowControl/>
        <w:rPr>
          <w:sz w:val="24"/>
          <w:szCs w:val="24"/>
        </w:rPr>
        <w:sectPr w:rsidR="00ED43F0">
          <w:pgSz w:w="12240" w:h="15840"/>
          <w:pgMar w:top="1220" w:right="1550" w:bottom="384" w:left="1550" w:header="720" w:footer="720" w:gutter="0"/>
          <w:cols w:space="720"/>
          <w:noEndnote/>
        </w:sectPr>
      </w:pPr>
    </w:p>
    <w:p w:rsidR="00ED43F0" w:rsidRDefault="00547AA3">
      <w:pPr>
        <w:kinsoku w:val="0"/>
        <w:overflowPunct w:val="0"/>
        <w:autoSpaceDE/>
        <w:autoSpaceDN/>
        <w:adjustRightInd/>
        <w:spacing w:before="20" w:line="271" w:lineRule="exact"/>
        <w:ind w:left="144" w:right="144"/>
        <w:jc w:val="both"/>
        <w:textAlignment w:val="baseline"/>
        <w:rPr>
          <w:rFonts w:ascii="Verdana" w:hAnsi="Verdana" w:cs="Verdana"/>
          <w:sz w:val="22"/>
          <w:szCs w:val="22"/>
          <w:lang w:val="es-ES" w:eastAsia="es-ES"/>
        </w:rPr>
      </w:pPr>
      <w:r>
        <w:rPr>
          <w:rFonts w:ascii="Verdana" w:hAnsi="Verdana" w:cs="Verdana"/>
          <w:sz w:val="22"/>
          <w:szCs w:val="22"/>
          <w:lang w:val="es-ES" w:eastAsia="es-ES"/>
        </w:rPr>
        <w:lastRenderedPageBreak/>
        <w:t xml:space="preserve">Administrativo de </w:t>
      </w:r>
      <w:r>
        <w:rPr>
          <w:rFonts w:ascii="Verdana" w:hAnsi="Verdana" w:cs="Verdana"/>
          <w:b/>
          <w:bCs/>
          <w:sz w:val="22"/>
          <w:szCs w:val="22"/>
          <w:u w:val="single"/>
          <w:lang w:val="es-ES" w:eastAsia="es-ES"/>
        </w:rPr>
        <w:t>Mero Trámite</w:t>
      </w:r>
      <w:r>
        <w:rPr>
          <w:rFonts w:ascii="Verdana" w:hAnsi="Verdana" w:cs="Verdana"/>
          <w:sz w:val="22"/>
          <w:szCs w:val="22"/>
          <w:lang w:val="es-ES" w:eastAsia="es-ES"/>
        </w:rPr>
        <w:t xml:space="preserve"> que no afecta a la recurrente en su esfera personal en cuanto a los intereses o Derechos Legítimos en este momento; pues lo que dispone es la ampliación en cuanto a los cargos imputados del </w:t>
      </w:r>
      <w:r>
        <w:rPr>
          <w:rFonts w:ascii="Verdana" w:hAnsi="Verdana" w:cs="Verdana"/>
          <w:b/>
          <w:bCs/>
          <w:sz w:val="22"/>
          <w:szCs w:val="22"/>
          <w:lang w:val="es-ES" w:eastAsia="es-ES"/>
        </w:rPr>
        <w:t xml:space="preserve">artículo 7.6.2 de la Sesión Ordinaria 16-2017 del 19 de abril de 2017 </w:t>
      </w:r>
      <w:r>
        <w:rPr>
          <w:rFonts w:ascii="Verdana" w:hAnsi="Verdana" w:cs="Verdana"/>
          <w:sz w:val="22"/>
          <w:szCs w:val="22"/>
          <w:lang w:val="es-ES" w:eastAsia="es-ES"/>
        </w:rPr>
        <w:t>el que en su momento ordeno el inicio de un procedimiento administrativo, que procurara la verificación de la verdad real de los hechos, contra la recurrente.</w:t>
      </w:r>
    </w:p>
    <w:p w:rsidR="00ED43F0" w:rsidRDefault="00547AA3">
      <w:pPr>
        <w:kinsoku w:val="0"/>
        <w:overflowPunct w:val="0"/>
        <w:autoSpaceDE/>
        <w:autoSpaceDN/>
        <w:adjustRightInd/>
        <w:spacing w:before="264" w:line="271" w:lineRule="exact"/>
        <w:ind w:left="144" w:right="144"/>
        <w:jc w:val="both"/>
        <w:textAlignment w:val="baseline"/>
        <w:rPr>
          <w:rFonts w:ascii="Verdana" w:hAnsi="Verdana" w:cs="Verdana"/>
          <w:spacing w:val="-2"/>
          <w:sz w:val="22"/>
          <w:szCs w:val="22"/>
          <w:lang w:val="es-ES" w:eastAsia="es-ES"/>
        </w:rPr>
      </w:pPr>
      <w:r>
        <w:rPr>
          <w:rFonts w:ascii="Verdana" w:hAnsi="Verdana" w:cs="Verdana"/>
          <w:spacing w:val="-2"/>
          <w:sz w:val="22"/>
          <w:szCs w:val="22"/>
          <w:lang w:val="es-ES" w:eastAsia="es-ES"/>
        </w:rPr>
        <w:t xml:space="preserve">El acuerdo impugnado entonces, es un acto de mero trámite que dispone ampliar un cumulo de cargos por lo que ha de intimarse e imputarse a la recurrente en el respectivo procedimiento administrativo, el que da inicio según se puede colegir del folio 25 de este expediente el 20 de marzo de 2019, con el traslado de cargos a la señora </w:t>
      </w:r>
      <w:r>
        <w:rPr>
          <w:rFonts w:ascii="Verdana" w:hAnsi="Verdana" w:cs="Verdana"/>
          <w:b/>
          <w:bCs/>
          <w:spacing w:val="-2"/>
          <w:sz w:val="22"/>
          <w:szCs w:val="22"/>
          <w:lang w:val="es-ES" w:eastAsia="es-ES"/>
        </w:rPr>
        <w:t>E</w:t>
      </w:r>
      <w:r w:rsidR="00DE6C45">
        <w:rPr>
          <w:rFonts w:ascii="Verdana" w:hAnsi="Verdana" w:cs="Verdana"/>
          <w:b/>
          <w:bCs/>
          <w:spacing w:val="-2"/>
          <w:sz w:val="22"/>
          <w:szCs w:val="22"/>
          <w:lang w:val="es-ES" w:eastAsia="es-ES"/>
        </w:rPr>
        <w:t>.R.</w:t>
      </w:r>
      <w:r>
        <w:rPr>
          <w:rFonts w:ascii="Verdana" w:hAnsi="Verdana" w:cs="Verdana"/>
          <w:b/>
          <w:bCs/>
          <w:spacing w:val="-2"/>
          <w:sz w:val="22"/>
          <w:szCs w:val="22"/>
          <w:lang w:val="es-ES" w:eastAsia="es-ES"/>
        </w:rPr>
        <w:t xml:space="preserve"> </w:t>
      </w:r>
      <w:r>
        <w:rPr>
          <w:rFonts w:ascii="Verdana" w:hAnsi="Verdana" w:cs="Verdana"/>
          <w:spacing w:val="-2"/>
          <w:sz w:val="22"/>
          <w:szCs w:val="22"/>
          <w:lang w:val="es-ES" w:eastAsia="es-ES"/>
        </w:rPr>
        <w:t xml:space="preserve">y en el que se indica que dicho procedimiento se sustenta en lo indicado por la Junta Directiva del Consejo de Transporte Público en sus </w:t>
      </w:r>
      <w:r>
        <w:rPr>
          <w:rFonts w:ascii="Verdana" w:hAnsi="Verdana" w:cs="Verdana"/>
          <w:b/>
          <w:bCs/>
          <w:spacing w:val="-2"/>
          <w:sz w:val="22"/>
          <w:szCs w:val="22"/>
          <w:lang w:val="es-ES" w:eastAsia="es-ES"/>
        </w:rPr>
        <w:t xml:space="preserve">artículos 7.6.2 de la Sesión Ordinaria 16-2017 del 19 de abril de 2017 y 7.8 de la Sesión Ordinaria 13-2019 de 12 de marzo de 2019, </w:t>
      </w:r>
      <w:r>
        <w:rPr>
          <w:rFonts w:ascii="Verdana" w:hAnsi="Verdana" w:cs="Verdana"/>
          <w:spacing w:val="-2"/>
          <w:sz w:val="22"/>
          <w:szCs w:val="22"/>
          <w:lang w:val="es-ES" w:eastAsia="es-ES"/>
        </w:rPr>
        <w:t>este último como ampliación del primero.</w:t>
      </w:r>
    </w:p>
    <w:p w:rsidR="00ED43F0" w:rsidRDefault="00547AA3">
      <w:pPr>
        <w:kinsoku w:val="0"/>
        <w:overflowPunct w:val="0"/>
        <w:autoSpaceDE/>
        <w:autoSpaceDN/>
        <w:adjustRightInd/>
        <w:spacing w:before="264" w:line="270" w:lineRule="exact"/>
        <w:ind w:left="144" w:right="144"/>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Lo anterior deja claro que doña </w:t>
      </w:r>
      <w:r>
        <w:rPr>
          <w:rFonts w:ascii="Verdana" w:hAnsi="Verdana" w:cs="Verdana"/>
          <w:b/>
          <w:bCs/>
          <w:i/>
          <w:iCs/>
          <w:sz w:val="22"/>
          <w:szCs w:val="22"/>
          <w:lang w:val="es-ES" w:eastAsia="es-ES"/>
        </w:rPr>
        <w:t>M</w:t>
      </w:r>
      <w:r w:rsidR="00DE6C45">
        <w:rPr>
          <w:rFonts w:ascii="Verdana" w:hAnsi="Verdana" w:cs="Verdana"/>
          <w:b/>
          <w:bCs/>
          <w:i/>
          <w:iCs/>
          <w:sz w:val="22"/>
          <w:szCs w:val="22"/>
          <w:lang w:val="es-ES" w:eastAsia="es-ES"/>
        </w:rPr>
        <w:t>.E.E.R.</w:t>
      </w:r>
      <w:r>
        <w:rPr>
          <w:rFonts w:ascii="Verdana" w:hAnsi="Verdana" w:cs="Verdana"/>
          <w:b/>
          <w:bCs/>
          <w:i/>
          <w:iCs/>
          <w:sz w:val="22"/>
          <w:szCs w:val="22"/>
          <w:lang w:val="es-ES" w:eastAsia="es-ES"/>
        </w:rPr>
        <w:t xml:space="preserve">, </w:t>
      </w:r>
      <w:r>
        <w:rPr>
          <w:rFonts w:ascii="Verdana" w:hAnsi="Verdana" w:cs="Verdana"/>
          <w:sz w:val="22"/>
          <w:szCs w:val="22"/>
          <w:lang w:val="es-ES" w:eastAsia="es-ES"/>
        </w:rPr>
        <w:t>tendrá dentro de las garantías del debido proceso, toda la oportunidad procesal para ejercer su defensa y realizar los alegatos que considere pertinente y aportar el legajo probatorio que considere oportuno, por lo que es allí donde tendrá a su vez la oportunidad de recurrir lo que considere necesario, pero el acto que recurre no puede ser recurrido por tratarse de una actuación de trámite de la Administración.</w:t>
      </w:r>
    </w:p>
    <w:p w:rsidR="00ED43F0" w:rsidRDefault="00547AA3">
      <w:pPr>
        <w:kinsoku w:val="0"/>
        <w:overflowPunct w:val="0"/>
        <w:autoSpaceDE/>
        <w:autoSpaceDN/>
        <w:adjustRightInd/>
        <w:spacing w:before="293" w:line="270" w:lineRule="exact"/>
        <w:ind w:left="144" w:right="144"/>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Con relación a la naturaleza de los actos de mero trámite o preparatorios, se debe tener presente que: "son aquellos que se emiten como primera etapa de un procedimiento previo, más o menos complejo, que desemboca en un acto administrativo definitivo. Esta serie de actos u operaciones previas son indispensables para la emisión del posterior acto definitivo tenido en la mira por la Administración, el cual justifica, en suma, toda la anterior actividad exteriorizada a través de aquellos actos preparatorios que frecuentemente condiciona la validez del acto principal" </w:t>
      </w:r>
      <w:r>
        <w:rPr>
          <w:rFonts w:ascii="Verdana" w:hAnsi="Verdana" w:cs="Verdana"/>
          <w:sz w:val="22"/>
          <w:szCs w:val="22"/>
          <w:u w:val="single"/>
          <w:lang w:val="es-ES" w:eastAsia="es-ES"/>
        </w:rPr>
        <w:t>(Diccionario de Derecho Público,</w:t>
      </w:r>
      <w:r>
        <w:rPr>
          <w:rFonts w:ascii="Verdana" w:hAnsi="Verdana" w:cs="Verdana"/>
          <w:sz w:val="22"/>
          <w:szCs w:val="22"/>
          <w:lang w:val="es-ES" w:eastAsia="es-ES"/>
        </w:rPr>
        <w:t xml:space="preserve"> Editorial Astrea de Alfredo y Ricardo </w:t>
      </w:r>
      <w:proofErr w:type="spellStart"/>
      <w:r>
        <w:rPr>
          <w:rFonts w:ascii="Verdana" w:hAnsi="Verdana" w:cs="Verdana"/>
          <w:sz w:val="22"/>
          <w:szCs w:val="22"/>
          <w:lang w:val="es-ES" w:eastAsia="es-ES"/>
        </w:rPr>
        <w:t>Depalma</w:t>
      </w:r>
      <w:proofErr w:type="spellEnd"/>
      <w:r>
        <w:rPr>
          <w:rFonts w:ascii="Verdana" w:hAnsi="Verdana" w:cs="Verdana"/>
          <w:sz w:val="22"/>
          <w:szCs w:val="22"/>
          <w:lang w:val="es-ES" w:eastAsia="es-ES"/>
        </w:rPr>
        <w:t>, Buenos Aires, 1981, Pág.23)</w:t>
      </w:r>
    </w:p>
    <w:p w:rsidR="00ED43F0" w:rsidRDefault="00547AA3">
      <w:pPr>
        <w:kinsoku w:val="0"/>
        <w:overflowPunct w:val="0"/>
        <w:autoSpaceDE/>
        <w:autoSpaceDN/>
        <w:adjustRightInd/>
        <w:spacing w:before="260" w:line="271" w:lineRule="exact"/>
        <w:ind w:left="144" w:right="144"/>
        <w:textAlignment w:val="baseline"/>
        <w:rPr>
          <w:rFonts w:ascii="Verdana" w:hAnsi="Verdana" w:cs="Verdana"/>
          <w:sz w:val="22"/>
          <w:szCs w:val="22"/>
          <w:lang w:val="es-ES" w:eastAsia="es-ES"/>
        </w:rPr>
      </w:pPr>
      <w:r>
        <w:rPr>
          <w:rFonts w:ascii="Verdana" w:hAnsi="Verdana" w:cs="Verdana"/>
          <w:sz w:val="22"/>
          <w:szCs w:val="22"/>
          <w:lang w:val="es-ES" w:eastAsia="es-ES"/>
        </w:rPr>
        <w:t xml:space="preserve">El </w:t>
      </w:r>
      <w:r>
        <w:rPr>
          <w:rFonts w:ascii="Verdana" w:hAnsi="Verdana" w:cs="Verdana"/>
          <w:b/>
          <w:bCs/>
          <w:sz w:val="22"/>
          <w:szCs w:val="22"/>
          <w:lang w:val="es-ES" w:eastAsia="es-ES"/>
        </w:rPr>
        <w:t xml:space="preserve">Tribunal Contencioso Administrativo, Sección IV, </w:t>
      </w:r>
      <w:r>
        <w:rPr>
          <w:rFonts w:ascii="Verdana" w:hAnsi="Verdana" w:cs="Verdana"/>
          <w:sz w:val="22"/>
          <w:szCs w:val="22"/>
          <w:lang w:val="es-ES" w:eastAsia="es-ES"/>
        </w:rPr>
        <w:t>mediante Sentencia N°00101, de las ocho horas quince minutos del veintinueve de octubre de dos mil trece, señala con relación a los actos de trámite o preparatorios que estos se impugnan solo con el acto definitivo, en los siguientes términos:</w:t>
      </w:r>
    </w:p>
    <w:p w:rsidR="00ED43F0" w:rsidRDefault="00547AA3">
      <w:pPr>
        <w:kinsoku w:val="0"/>
        <w:overflowPunct w:val="0"/>
        <w:autoSpaceDE/>
        <w:autoSpaceDN/>
        <w:adjustRightInd/>
        <w:spacing w:before="794" w:after="638" w:line="270" w:lineRule="exact"/>
        <w:ind w:left="720" w:right="648"/>
        <w:jc w:val="both"/>
        <w:textAlignment w:val="baseline"/>
        <w:rPr>
          <w:rFonts w:ascii="Verdana" w:hAnsi="Verdana" w:cs="Verdana"/>
          <w:spacing w:val="-2"/>
          <w:sz w:val="22"/>
          <w:szCs w:val="22"/>
          <w:lang w:val="es-ES" w:eastAsia="es-ES"/>
        </w:rPr>
      </w:pPr>
      <w:r>
        <w:rPr>
          <w:rFonts w:ascii="Verdana" w:hAnsi="Verdana" w:cs="Verdana"/>
          <w:spacing w:val="-2"/>
          <w:sz w:val="22"/>
          <w:szCs w:val="22"/>
          <w:lang w:val="es-ES" w:eastAsia="es-ES"/>
        </w:rPr>
        <w:t>"El representante del codemandado G</w:t>
      </w:r>
      <w:r w:rsidR="00DE6C45">
        <w:rPr>
          <w:rFonts w:ascii="Verdana" w:hAnsi="Verdana" w:cs="Verdana"/>
          <w:spacing w:val="-2"/>
          <w:sz w:val="22"/>
          <w:szCs w:val="22"/>
          <w:lang w:val="es-ES" w:eastAsia="es-ES"/>
        </w:rPr>
        <w:t>.S.M.</w:t>
      </w:r>
      <w:r>
        <w:rPr>
          <w:rFonts w:ascii="Verdana" w:hAnsi="Verdana" w:cs="Verdana"/>
          <w:spacing w:val="-2"/>
          <w:sz w:val="22"/>
          <w:szCs w:val="22"/>
          <w:lang w:val="es-ES" w:eastAsia="es-ES"/>
        </w:rPr>
        <w:t xml:space="preserve">, alega que constituye un </w:t>
      </w:r>
      <w:r>
        <w:rPr>
          <w:rFonts w:ascii="Verdana" w:hAnsi="Verdana" w:cs="Verdana"/>
          <w:b/>
          <w:bCs/>
          <w:spacing w:val="-2"/>
          <w:sz w:val="22"/>
          <w:szCs w:val="22"/>
          <w:lang w:val="es-ES" w:eastAsia="es-ES"/>
        </w:rPr>
        <w:t xml:space="preserve">acto </w:t>
      </w:r>
      <w:r>
        <w:rPr>
          <w:rFonts w:ascii="Verdana" w:hAnsi="Verdana" w:cs="Verdana"/>
          <w:spacing w:val="-2"/>
          <w:sz w:val="22"/>
          <w:szCs w:val="22"/>
          <w:lang w:val="es-ES" w:eastAsia="es-ES"/>
        </w:rPr>
        <w:t xml:space="preserve">que no causa estado, el cual coincide este órgano colegiado, efectivamente de la revisión de la actuación, de forma clara se desprende que se emite un criterio legal en respuesta a solicitudes de unidades administrativas en su condición de </w:t>
      </w:r>
      <w:proofErr w:type="gramStart"/>
      <w:r>
        <w:rPr>
          <w:rFonts w:ascii="Verdana" w:hAnsi="Verdana" w:cs="Verdana"/>
          <w:spacing w:val="-2"/>
          <w:sz w:val="22"/>
          <w:szCs w:val="22"/>
          <w:lang w:val="es-ES" w:eastAsia="es-ES"/>
        </w:rPr>
        <w:t>Jefe</w:t>
      </w:r>
      <w:proofErr w:type="gramEnd"/>
      <w:r>
        <w:rPr>
          <w:rFonts w:ascii="Verdana" w:hAnsi="Verdana" w:cs="Verdana"/>
          <w:spacing w:val="-2"/>
          <w:sz w:val="22"/>
          <w:szCs w:val="22"/>
          <w:lang w:val="es-ES" w:eastAsia="es-ES"/>
        </w:rPr>
        <w:t xml:space="preserve"> de la Asesoría Jurídica, sin que la orden del pago sea competencia del señor M.</w:t>
      </w:r>
    </w:p>
    <w:p w:rsidR="00ED43F0" w:rsidRDefault="00ED43F0">
      <w:pPr>
        <w:widowControl/>
        <w:rPr>
          <w:sz w:val="24"/>
          <w:szCs w:val="24"/>
        </w:rPr>
        <w:sectPr w:rsidR="00ED43F0">
          <w:pgSz w:w="12240" w:h="15840"/>
          <w:pgMar w:top="1440" w:right="1487" w:bottom="230" w:left="1613" w:header="720" w:footer="720" w:gutter="0"/>
          <w:cols w:space="720"/>
          <w:noEndnote/>
        </w:sectPr>
      </w:pPr>
    </w:p>
    <w:p w:rsidR="00ED43F0" w:rsidRDefault="00ED43F0">
      <w:pPr>
        <w:widowControl/>
        <w:rPr>
          <w:sz w:val="24"/>
          <w:szCs w:val="24"/>
        </w:rPr>
        <w:sectPr w:rsidR="00ED43F0">
          <w:type w:val="continuous"/>
          <w:pgSz w:w="12240" w:h="15840"/>
          <w:pgMar w:top="1440" w:right="1578" w:bottom="230" w:left="8082" w:header="720" w:footer="720" w:gutter="0"/>
          <w:cols w:space="720"/>
          <w:noEndnote/>
        </w:sectPr>
      </w:pPr>
    </w:p>
    <w:p w:rsidR="00ED43F0" w:rsidRDefault="00547AA3">
      <w:pPr>
        <w:kinsoku w:val="0"/>
        <w:overflowPunct w:val="0"/>
        <w:autoSpaceDE/>
        <w:autoSpaceDN/>
        <w:adjustRightInd/>
        <w:spacing w:before="43" w:line="268" w:lineRule="exact"/>
        <w:ind w:left="576" w:right="792"/>
        <w:jc w:val="both"/>
        <w:textAlignment w:val="baseline"/>
        <w:rPr>
          <w:rFonts w:ascii="Verdana" w:hAnsi="Verdana" w:cs="Verdana"/>
          <w:spacing w:val="4"/>
          <w:sz w:val="22"/>
          <w:szCs w:val="22"/>
          <w:lang w:val="es-ES" w:eastAsia="es-ES"/>
        </w:rPr>
      </w:pPr>
      <w:r>
        <w:rPr>
          <w:rFonts w:ascii="Verdana" w:hAnsi="Verdana" w:cs="Verdana"/>
          <w:spacing w:val="4"/>
          <w:sz w:val="22"/>
          <w:szCs w:val="22"/>
          <w:lang w:val="es-ES" w:eastAsia="es-ES"/>
        </w:rPr>
        <w:lastRenderedPageBreak/>
        <w:t xml:space="preserve">C., quien se pronuncia solo en su condición de asesor jurídico tanto ante el Director de Edificaciones Nacionales como de la señora </w:t>
      </w:r>
      <w:proofErr w:type="gramStart"/>
      <w:r>
        <w:rPr>
          <w:rFonts w:ascii="Verdana" w:hAnsi="Verdana" w:cs="Verdana"/>
          <w:spacing w:val="4"/>
          <w:sz w:val="22"/>
          <w:szCs w:val="22"/>
          <w:lang w:val="es-ES" w:eastAsia="es-ES"/>
        </w:rPr>
        <w:t>Directora</w:t>
      </w:r>
      <w:proofErr w:type="gramEnd"/>
      <w:r>
        <w:rPr>
          <w:rFonts w:ascii="Verdana" w:hAnsi="Verdana" w:cs="Verdana"/>
          <w:spacing w:val="4"/>
          <w:sz w:val="22"/>
          <w:szCs w:val="22"/>
          <w:lang w:val="es-ES" w:eastAsia="es-ES"/>
        </w:rPr>
        <w:t xml:space="preserve"> financiera, siendo un </w:t>
      </w:r>
      <w:r>
        <w:rPr>
          <w:b/>
          <w:bCs/>
          <w:spacing w:val="4"/>
          <w:sz w:val="26"/>
          <w:szCs w:val="26"/>
          <w:lang w:val="es-ES" w:eastAsia="es-ES"/>
        </w:rPr>
        <w:t xml:space="preserve">acto </w:t>
      </w:r>
      <w:r>
        <w:rPr>
          <w:rFonts w:ascii="Verdana" w:hAnsi="Verdana" w:cs="Verdana"/>
          <w:spacing w:val="4"/>
          <w:sz w:val="22"/>
          <w:szCs w:val="22"/>
          <w:lang w:val="es-ES" w:eastAsia="es-ES"/>
        </w:rPr>
        <w:t xml:space="preserve">de mero </w:t>
      </w:r>
      <w:r>
        <w:rPr>
          <w:b/>
          <w:bCs/>
          <w:spacing w:val="4"/>
          <w:sz w:val="26"/>
          <w:szCs w:val="26"/>
          <w:lang w:val="es-ES" w:eastAsia="es-ES"/>
        </w:rPr>
        <w:t xml:space="preserve">trámite </w:t>
      </w:r>
      <w:r>
        <w:rPr>
          <w:rFonts w:ascii="Verdana" w:hAnsi="Verdana" w:cs="Verdana"/>
          <w:spacing w:val="4"/>
          <w:sz w:val="22"/>
          <w:szCs w:val="22"/>
          <w:lang w:val="es-ES" w:eastAsia="es-ES"/>
        </w:rPr>
        <w:t xml:space="preserve">sin que cause por sí mismo, un efecto propio. Respecto a los </w:t>
      </w:r>
      <w:r>
        <w:rPr>
          <w:b/>
          <w:bCs/>
          <w:spacing w:val="4"/>
          <w:sz w:val="26"/>
          <w:szCs w:val="26"/>
          <w:lang w:val="es-ES" w:eastAsia="es-ES"/>
        </w:rPr>
        <w:t xml:space="preserve">actos </w:t>
      </w:r>
      <w:r>
        <w:rPr>
          <w:rFonts w:ascii="Verdana" w:hAnsi="Verdana" w:cs="Verdana"/>
          <w:spacing w:val="4"/>
          <w:sz w:val="22"/>
          <w:szCs w:val="22"/>
          <w:lang w:val="es-ES" w:eastAsia="es-ES"/>
        </w:rPr>
        <w:t xml:space="preserve">de mero </w:t>
      </w:r>
      <w:r>
        <w:rPr>
          <w:b/>
          <w:bCs/>
          <w:spacing w:val="4"/>
          <w:sz w:val="26"/>
          <w:szCs w:val="26"/>
          <w:lang w:val="es-ES" w:eastAsia="es-ES"/>
        </w:rPr>
        <w:t xml:space="preserve">trámite </w:t>
      </w:r>
      <w:r>
        <w:rPr>
          <w:rFonts w:ascii="Verdana" w:hAnsi="Verdana" w:cs="Verdana"/>
          <w:spacing w:val="4"/>
          <w:sz w:val="22"/>
          <w:szCs w:val="22"/>
          <w:lang w:val="es-ES" w:eastAsia="es-ES"/>
        </w:rPr>
        <w:t xml:space="preserve">el Tribunal de Casación de lo Contencioso </w:t>
      </w:r>
      <w:r>
        <w:rPr>
          <w:b/>
          <w:bCs/>
          <w:spacing w:val="4"/>
          <w:sz w:val="26"/>
          <w:szCs w:val="26"/>
          <w:lang w:val="es-ES" w:eastAsia="es-ES"/>
        </w:rPr>
        <w:t xml:space="preserve">Administrativo </w:t>
      </w:r>
      <w:r>
        <w:rPr>
          <w:rFonts w:ascii="Verdana" w:hAnsi="Verdana" w:cs="Verdana"/>
          <w:spacing w:val="4"/>
          <w:sz w:val="22"/>
          <w:szCs w:val="22"/>
          <w:lang w:val="es-ES" w:eastAsia="es-ES"/>
        </w:rPr>
        <w:t>ha dispuesto:</w:t>
      </w:r>
    </w:p>
    <w:p w:rsidR="00ED43F0" w:rsidRDefault="00547AA3">
      <w:pPr>
        <w:kinsoku w:val="0"/>
        <w:overflowPunct w:val="0"/>
        <w:autoSpaceDE/>
        <w:autoSpaceDN/>
        <w:adjustRightInd/>
        <w:spacing w:before="276" w:line="268" w:lineRule="exact"/>
        <w:ind w:left="648" w:right="792"/>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"III.- En lo tocante a la diferencia entre los </w:t>
      </w:r>
      <w:r>
        <w:rPr>
          <w:b/>
          <w:bCs/>
          <w:sz w:val="26"/>
          <w:szCs w:val="26"/>
          <w:lang w:val="es-ES" w:eastAsia="es-ES"/>
        </w:rPr>
        <w:t xml:space="preserve">actos </w:t>
      </w:r>
      <w:r>
        <w:rPr>
          <w:rFonts w:ascii="Verdana" w:hAnsi="Verdana" w:cs="Verdana"/>
          <w:sz w:val="22"/>
          <w:szCs w:val="22"/>
          <w:lang w:val="es-ES" w:eastAsia="es-ES"/>
        </w:rPr>
        <w:t xml:space="preserve">preparatorios y los </w:t>
      </w:r>
      <w:r>
        <w:rPr>
          <w:b/>
          <w:bCs/>
          <w:sz w:val="26"/>
          <w:szCs w:val="26"/>
          <w:lang w:val="es-ES" w:eastAsia="es-ES"/>
        </w:rPr>
        <w:t xml:space="preserve">actos </w:t>
      </w:r>
      <w:r>
        <w:rPr>
          <w:rFonts w:ascii="Verdana" w:hAnsi="Verdana" w:cs="Verdana"/>
          <w:sz w:val="22"/>
          <w:szCs w:val="22"/>
          <w:lang w:val="es-ES" w:eastAsia="es-ES"/>
        </w:rPr>
        <w:t xml:space="preserve">finales o con efectos propios este Tribunal de Casación expresó: "Para que un </w:t>
      </w:r>
      <w:r>
        <w:rPr>
          <w:b/>
          <w:bCs/>
          <w:sz w:val="26"/>
          <w:szCs w:val="26"/>
          <w:lang w:val="es-ES" w:eastAsia="es-ES"/>
        </w:rPr>
        <w:t xml:space="preserve">acto administrativo </w:t>
      </w:r>
      <w:r>
        <w:rPr>
          <w:rFonts w:ascii="Verdana" w:hAnsi="Verdana" w:cs="Verdana"/>
          <w:sz w:val="22"/>
          <w:szCs w:val="22"/>
          <w:lang w:val="es-ES" w:eastAsia="es-ES"/>
        </w:rPr>
        <w:t xml:space="preserve">posea efectos jurídicos propios no debe estar subordinado a ningún otro posterior. Ha de generar efectos sobre los administrados, a diferencia de los de </w:t>
      </w:r>
      <w:r>
        <w:rPr>
          <w:b/>
          <w:bCs/>
          <w:sz w:val="26"/>
          <w:szCs w:val="26"/>
          <w:lang w:val="es-ES" w:eastAsia="es-ES"/>
        </w:rPr>
        <w:t xml:space="preserve">trámite </w:t>
      </w:r>
      <w:r>
        <w:rPr>
          <w:rFonts w:ascii="Verdana" w:hAnsi="Verdana" w:cs="Verdana"/>
          <w:sz w:val="22"/>
          <w:szCs w:val="22"/>
          <w:lang w:val="es-ES" w:eastAsia="es-ES"/>
        </w:rPr>
        <w:t xml:space="preserve">o preparatorios que informan o preparan la emisión del </w:t>
      </w:r>
      <w:r>
        <w:rPr>
          <w:b/>
          <w:bCs/>
          <w:sz w:val="26"/>
          <w:szCs w:val="26"/>
          <w:lang w:val="es-ES" w:eastAsia="es-ES"/>
        </w:rPr>
        <w:t xml:space="preserve">acto administrativo </w:t>
      </w:r>
      <w:r>
        <w:rPr>
          <w:rFonts w:ascii="Verdana" w:hAnsi="Verdana" w:cs="Verdana"/>
          <w:sz w:val="22"/>
          <w:szCs w:val="22"/>
          <w:lang w:val="es-ES" w:eastAsia="es-ES"/>
        </w:rPr>
        <w:t xml:space="preserve">principal, de modo que no producen efecto externo alguno, sino solo a través de este último. Únicamente se considerarían impugnables aquellos que suspenden indefinidamente o hacen imposible la continuación del procedimiento... La Sala Constitucional siendo conteste con lo dispuesto en la Ley General de la Administración Pública [incisos 2 y 3 de los artículos 163 y 345 respectivamente] ha expresado que no significa que los </w:t>
      </w:r>
      <w:r>
        <w:rPr>
          <w:b/>
          <w:bCs/>
          <w:sz w:val="26"/>
          <w:szCs w:val="26"/>
          <w:lang w:val="es-ES" w:eastAsia="es-ES"/>
        </w:rPr>
        <w:t xml:space="preserve">actos </w:t>
      </w:r>
      <w:r>
        <w:rPr>
          <w:rFonts w:ascii="Verdana" w:hAnsi="Verdana" w:cs="Verdana"/>
          <w:sz w:val="22"/>
          <w:szCs w:val="22"/>
          <w:lang w:val="es-ES" w:eastAsia="es-ES"/>
        </w:rPr>
        <w:t xml:space="preserve">previos no sean impugnables, sino que deben serlo junto con el </w:t>
      </w:r>
      <w:r>
        <w:rPr>
          <w:b/>
          <w:bCs/>
          <w:sz w:val="26"/>
          <w:szCs w:val="26"/>
          <w:lang w:val="es-ES" w:eastAsia="es-ES"/>
        </w:rPr>
        <w:t xml:space="preserve">acto </w:t>
      </w:r>
      <w:r>
        <w:rPr>
          <w:rFonts w:ascii="Verdana" w:hAnsi="Verdana" w:cs="Verdana"/>
          <w:sz w:val="22"/>
          <w:szCs w:val="22"/>
          <w:lang w:val="es-ES" w:eastAsia="es-ES"/>
        </w:rPr>
        <w:t xml:space="preserve">final, que posee efectos jurídicos propios (no. 4075 de las 10 horas con 36 minutos de 1995)". </w:t>
      </w:r>
      <w:proofErr w:type="spellStart"/>
      <w:r>
        <w:rPr>
          <w:rFonts w:ascii="Verdana" w:hAnsi="Verdana" w:cs="Verdana"/>
          <w:sz w:val="22"/>
          <w:szCs w:val="22"/>
          <w:lang w:val="es-ES" w:eastAsia="es-ES"/>
        </w:rPr>
        <w:t>N°</w:t>
      </w:r>
      <w:proofErr w:type="spellEnd"/>
      <w:r>
        <w:rPr>
          <w:rFonts w:ascii="Verdana" w:hAnsi="Verdana" w:cs="Verdana"/>
          <w:sz w:val="22"/>
          <w:szCs w:val="22"/>
          <w:lang w:val="es-ES" w:eastAsia="es-ES"/>
        </w:rPr>
        <w:t xml:space="preserve"> 104 de las 11 horas 10 minutos del primero de junio de 2009.) (Sentencia: 00014 Expediente:10-001549-1027-CA Fecha: 22/03/2012 Hora: 08:30)"</w:t>
      </w:r>
    </w:p>
    <w:p w:rsidR="00ED43F0" w:rsidRDefault="00547AA3">
      <w:pPr>
        <w:kinsoku w:val="0"/>
        <w:overflowPunct w:val="0"/>
        <w:autoSpaceDE/>
        <w:autoSpaceDN/>
        <w:adjustRightInd/>
        <w:spacing w:before="813" w:line="268" w:lineRule="exact"/>
        <w:ind w:left="144" w:right="144"/>
        <w:jc w:val="both"/>
        <w:textAlignment w:val="baseline"/>
        <w:rPr>
          <w:rFonts w:ascii="Verdana" w:hAnsi="Verdana" w:cs="Verdana"/>
          <w:sz w:val="22"/>
          <w:szCs w:val="22"/>
          <w:lang w:val="es-ES" w:eastAsia="es-ES"/>
        </w:rPr>
      </w:pPr>
      <w:r>
        <w:rPr>
          <w:rFonts w:ascii="Verdana" w:hAnsi="Verdana" w:cs="Verdana"/>
          <w:sz w:val="22"/>
          <w:szCs w:val="22"/>
          <w:lang w:val="es-ES" w:eastAsia="es-ES"/>
        </w:rPr>
        <w:t>Por lo indicado, debe recordarse que en el procedimiento administrativo ordinario los actos que pueden impugnarse son:</w:t>
      </w:r>
    </w:p>
    <w:p w:rsidR="00ED43F0" w:rsidRDefault="00547AA3">
      <w:pPr>
        <w:kinsoku w:val="0"/>
        <w:overflowPunct w:val="0"/>
        <w:autoSpaceDE/>
        <w:autoSpaceDN/>
        <w:adjustRightInd/>
        <w:spacing w:before="535" w:line="268" w:lineRule="exact"/>
        <w:ind w:left="144" w:right="144"/>
        <w:jc w:val="both"/>
        <w:textAlignment w:val="baseline"/>
        <w:rPr>
          <w:rFonts w:ascii="Verdana" w:hAnsi="Verdana" w:cs="Verdana"/>
          <w:sz w:val="22"/>
          <w:szCs w:val="22"/>
          <w:lang w:val="es-ES" w:eastAsia="es-ES"/>
        </w:rPr>
      </w:pPr>
      <w:r>
        <w:rPr>
          <w:rFonts w:ascii="Verdana" w:hAnsi="Verdana" w:cs="Verdana"/>
          <w:sz w:val="22"/>
          <w:szCs w:val="22"/>
          <w:lang w:val="es-ES" w:eastAsia="es-ES"/>
        </w:rPr>
        <w:t>Artículo 345.-1, En el procedimiento ordinario cabrán los recursos ordinarios únicamente contra el acto que lo inicie, contra el que deniega la comparecencia oral o cualquier prueba y contra el acto final.</w:t>
      </w:r>
    </w:p>
    <w:p w:rsidR="00ED43F0" w:rsidRDefault="00547AA3">
      <w:pPr>
        <w:kinsoku w:val="0"/>
        <w:overflowPunct w:val="0"/>
        <w:autoSpaceDE/>
        <w:autoSpaceDN/>
        <w:adjustRightInd/>
        <w:spacing w:before="6" w:line="261" w:lineRule="exact"/>
        <w:ind w:left="144" w:right="144"/>
        <w:jc w:val="both"/>
        <w:textAlignment w:val="baseline"/>
        <w:rPr>
          <w:rFonts w:ascii="Verdana" w:hAnsi="Verdana" w:cs="Verdana"/>
          <w:sz w:val="22"/>
          <w:szCs w:val="22"/>
          <w:lang w:val="es-ES" w:eastAsia="es-ES"/>
        </w:rPr>
      </w:pPr>
      <w:r>
        <w:rPr>
          <w:rFonts w:ascii="Verdana" w:hAnsi="Verdana" w:cs="Verdana"/>
          <w:sz w:val="22"/>
          <w:szCs w:val="22"/>
          <w:lang w:val="es-ES" w:eastAsia="es-ES"/>
        </w:rPr>
        <w:t>"2. ...La revocatoria contra el acto final del jerarca se regirá por las reglas de la reposición del Código Procesal Contencioso Administrativa..."</w:t>
      </w:r>
    </w:p>
    <w:p w:rsidR="00ED43F0" w:rsidRDefault="00547AA3">
      <w:pPr>
        <w:kinsoku w:val="0"/>
        <w:overflowPunct w:val="0"/>
        <w:autoSpaceDE/>
        <w:autoSpaceDN/>
        <w:adjustRightInd/>
        <w:spacing w:before="259" w:line="274" w:lineRule="exact"/>
        <w:ind w:left="144" w:right="144"/>
        <w:jc w:val="both"/>
        <w:textAlignment w:val="baseline"/>
        <w:rPr>
          <w:rFonts w:ascii="Verdana" w:hAnsi="Verdana" w:cs="Verdana"/>
          <w:sz w:val="22"/>
          <w:szCs w:val="22"/>
          <w:lang w:val="es-ES" w:eastAsia="es-ES"/>
        </w:rPr>
      </w:pPr>
      <w:r>
        <w:rPr>
          <w:rFonts w:ascii="Verdana" w:hAnsi="Verdana" w:cs="Verdana"/>
          <w:sz w:val="22"/>
          <w:szCs w:val="22"/>
          <w:lang w:val="es-ES" w:eastAsia="es-ES"/>
        </w:rPr>
        <w:t>Al ser el acto impugnado una disposición de mero trámite y por su naturaleza inimpugnable, el recurso debe ser desestimado por improcedente.</w:t>
      </w:r>
    </w:p>
    <w:p w:rsidR="00ED43F0" w:rsidRDefault="00ED43F0">
      <w:pPr>
        <w:widowControl/>
        <w:rPr>
          <w:sz w:val="24"/>
          <w:szCs w:val="24"/>
        </w:rPr>
        <w:sectPr w:rsidR="00ED43F0">
          <w:pgSz w:w="12240" w:h="15840"/>
          <w:pgMar w:top="1260" w:right="1533" w:bottom="364" w:left="1567" w:header="720" w:footer="720" w:gutter="0"/>
          <w:cols w:space="720"/>
          <w:noEndnote/>
        </w:sectPr>
      </w:pPr>
    </w:p>
    <w:p w:rsidR="00ED43F0" w:rsidRDefault="00547AA3">
      <w:pPr>
        <w:kinsoku w:val="0"/>
        <w:overflowPunct w:val="0"/>
        <w:autoSpaceDE/>
        <w:autoSpaceDN/>
        <w:adjustRightInd/>
        <w:spacing w:before="17" w:after="516" w:line="267" w:lineRule="exact"/>
        <w:jc w:val="center"/>
        <w:textAlignment w:val="baseline"/>
        <w:rPr>
          <w:rFonts w:ascii="Verdana" w:hAnsi="Verdana" w:cs="Verdana"/>
          <w:b/>
          <w:bCs/>
          <w:spacing w:val="-1"/>
          <w:sz w:val="22"/>
          <w:szCs w:val="22"/>
          <w:lang w:val="es-ES" w:eastAsia="es-ES"/>
        </w:rPr>
      </w:pPr>
      <w:r>
        <w:rPr>
          <w:rFonts w:ascii="Verdana" w:hAnsi="Verdana" w:cs="Verdana"/>
          <w:b/>
          <w:bCs/>
          <w:spacing w:val="-1"/>
          <w:sz w:val="22"/>
          <w:szCs w:val="22"/>
          <w:lang w:val="es-ES" w:eastAsia="es-ES"/>
        </w:rPr>
        <w:lastRenderedPageBreak/>
        <w:t>POR TANTO</w:t>
      </w:r>
    </w:p>
    <w:p w:rsidR="00ED43F0" w:rsidRDefault="00ED43F0">
      <w:pPr>
        <w:widowControl/>
        <w:rPr>
          <w:sz w:val="24"/>
          <w:szCs w:val="24"/>
        </w:rPr>
        <w:sectPr w:rsidR="00ED43F0">
          <w:pgSz w:w="12240" w:h="15840"/>
          <w:pgMar w:top="1720" w:right="1540" w:bottom="240" w:left="1560" w:header="720" w:footer="720" w:gutter="0"/>
          <w:cols w:space="720"/>
          <w:noEndnote/>
        </w:sectPr>
      </w:pPr>
    </w:p>
    <w:p w:rsidR="00ED43F0" w:rsidRDefault="00547AA3">
      <w:pPr>
        <w:kinsoku w:val="0"/>
        <w:overflowPunct w:val="0"/>
        <w:autoSpaceDE/>
        <w:autoSpaceDN/>
        <w:adjustRightInd/>
        <w:spacing w:before="19" w:line="268" w:lineRule="exact"/>
        <w:ind w:left="144" w:right="720"/>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I.- </w:t>
      </w:r>
      <w:r>
        <w:rPr>
          <w:rFonts w:ascii="Verdana" w:hAnsi="Verdana" w:cs="Verdana"/>
          <w:sz w:val="22"/>
          <w:szCs w:val="22"/>
          <w:lang w:val="es-ES" w:eastAsia="es-ES"/>
        </w:rPr>
        <w:t xml:space="preserve">Se rechaza por Improcedente </w:t>
      </w:r>
      <w:r>
        <w:rPr>
          <w:rFonts w:ascii="Verdana" w:hAnsi="Verdana" w:cs="Verdana"/>
          <w:b/>
          <w:bCs/>
          <w:sz w:val="22"/>
          <w:szCs w:val="22"/>
          <w:lang w:val="es-ES" w:eastAsia="es-ES"/>
        </w:rPr>
        <w:t xml:space="preserve">el </w:t>
      </w:r>
      <w:r w:rsidRPr="00547AA3">
        <w:rPr>
          <w:rFonts w:ascii="Verdana" w:hAnsi="Verdana" w:cs="Verdana"/>
          <w:b/>
          <w:bCs/>
          <w:sz w:val="22"/>
          <w:szCs w:val="22"/>
          <w:lang w:val="es-ES" w:eastAsia="es-ES"/>
        </w:rPr>
        <w:t>RECURSO DE APELACIÓN EN SUBSIDIO</w:t>
      </w:r>
      <w:r>
        <w:rPr>
          <w:b/>
          <w:bCs/>
          <w:lang w:val="es-ES" w:eastAsia="es-ES"/>
        </w:rPr>
        <w:t xml:space="preserve">, </w:t>
      </w:r>
      <w:r>
        <w:rPr>
          <w:rFonts w:ascii="Verdana" w:hAnsi="Verdana" w:cs="Verdana"/>
          <w:b/>
          <w:bCs/>
          <w:sz w:val="22"/>
          <w:szCs w:val="22"/>
          <w:lang w:val="es-ES" w:eastAsia="es-ES"/>
        </w:rPr>
        <w:t xml:space="preserve">INTERPUESTO por la señora M.E.E.R., cédula de identidad número …, contra el artículo 7.8 de la Sesión Ordinaria 13-2019 de 12 de marzo de 2019, </w:t>
      </w:r>
      <w:r>
        <w:rPr>
          <w:rFonts w:ascii="Verdana" w:hAnsi="Verdana" w:cs="Verdana"/>
          <w:sz w:val="22"/>
          <w:szCs w:val="22"/>
          <w:lang w:val="es-ES" w:eastAsia="es-ES"/>
        </w:rPr>
        <w:t>adoptado por La Junta Directiva del Consejo de Transporte Público.</w:t>
      </w:r>
    </w:p>
    <w:p w:rsidR="00ED43F0" w:rsidRDefault="00547AA3" w:rsidP="00547AA3">
      <w:pPr>
        <w:kinsoku w:val="0"/>
        <w:overflowPunct w:val="0"/>
        <w:autoSpaceDE/>
        <w:autoSpaceDN/>
        <w:adjustRightInd/>
        <w:spacing w:before="268" w:line="269" w:lineRule="exact"/>
        <w:ind w:left="142"/>
        <w:textAlignment w:val="baseline"/>
        <w:rPr>
          <w:sz w:val="24"/>
          <w:szCs w:val="24"/>
        </w:rPr>
      </w:pPr>
      <w:r>
        <w:rPr>
          <w:rFonts w:ascii="Verdana" w:hAnsi="Verdana" w:cs="Verdana"/>
          <w:b/>
          <w:bCs/>
          <w:sz w:val="22"/>
          <w:szCs w:val="22"/>
          <w:lang w:val="es-ES" w:eastAsia="es-ES"/>
        </w:rPr>
        <w:t xml:space="preserve">II.- </w:t>
      </w:r>
      <w:proofErr w:type="gramStart"/>
      <w:r>
        <w:rPr>
          <w:rFonts w:ascii="Verdana" w:hAnsi="Verdana" w:cs="Verdana"/>
          <w:b/>
          <w:bCs/>
          <w:sz w:val="22"/>
          <w:szCs w:val="22"/>
          <w:lang w:val="es-ES" w:eastAsia="es-ES"/>
        </w:rPr>
        <w:t>NOTIFIQUESE.</w:t>
      </w:r>
      <w:r>
        <w:rPr>
          <w:rFonts w:ascii="Verdana" w:hAnsi="Verdana" w:cs="Verdana"/>
          <w:b/>
          <w:bCs/>
          <w:sz w:val="22"/>
          <w:szCs w:val="22"/>
          <w:lang w:val="es-ES" w:eastAsia="es-ES"/>
        </w:rPr>
        <w:noBreakHyphen/>
      </w:r>
      <w:proofErr w:type="gramEnd"/>
      <w:r>
        <w:rPr>
          <w:sz w:val="24"/>
          <w:szCs w:val="24"/>
        </w:rPr>
        <w:t xml:space="preserve"> </w:t>
      </w:r>
    </w:p>
    <w:p w:rsidR="00547AA3" w:rsidRDefault="00547AA3" w:rsidP="00547AA3">
      <w:pPr>
        <w:kinsoku w:val="0"/>
        <w:overflowPunct w:val="0"/>
        <w:autoSpaceDE/>
        <w:autoSpaceDN/>
        <w:adjustRightInd/>
        <w:spacing w:before="268" w:line="269" w:lineRule="exact"/>
        <w:ind w:left="142"/>
        <w:textAlignment w:val="baseline"/>
        <w:rPr>
          <w:sz w:val="24"/>
          <w:szCs w:val="24"/>
        </w:rPr>
      </w:pPr>
    </w:p>
    <w:p w:rsidR="00547AA3" w:rsidRDefault="00547AA3" w:rsidP="00547AA3">
      <w:pPr>
        <w:kinsoku w:val="0"/>
        <w:overflowPunct w:val="0"/>
        <w:autoSpaceDE/>
        <w:adjustRightInd/>
        <w:spacing w:line="289" w:lineRule="exact"/>
        <w:ind w:left="72" w:right="-72"/>
        <w:jc w:val="center"/>
        <w:textAlignment w:val="baseline"/>
        <w:rPr>
          <w:spacing w:val="7"/>
          <w:sz w:val="25"/>
          <w:szCs w:val="25"/>
          <w:lang w:val="es-ES" w:eastAsia="es-ES"/>
        </w:rPr>
      </w:pPr>
      <w:r>
        <w:rPr>
          <w:spacing w:val="7"/>
          <w:sz w:val="25"/>
          <w:szCs w:val="25"/>
          <w:lang w:val="es-ES" w:eastAsia="es-ES"/>
        </w:rPr>
        <w:t>Lic. Ronald Muñoz Corea</w:t>
      </w:r>
    </w:p>
    <w:p w:rsidR="00547AA3" w:rsidRDefault="00547AA3" w:rsidP="00547AA3">
      <w:pPr>
        <w:kinsoku w:val="0"/>
        <w:overflowPunct w:val="0"/>
        <w:autoSpaceDE/>
        <w:adjustRightInd/>
        <w:spacing w:line="289" w:lineRule="exact"/>
        <w:ind w:left="72" w:right="-72"/>
        <w:jc w:val="center"/>
        <w:textAlignment w:val="baseline"/>
        <w:rPr>
          <w:b/>
          <w:sz w:val="24"/>
          <w:szCs w:val="24"/>
          <w:lang w:eastAsia="en-US"/>
        </w:rPr>
      </w:pPr>
      <w:r>
        <w:rPr>
          <w:b/>
          <w:sz w:val="24"/>
          <w:szCs w:val="24"/>
          <w:lang w:eastAsia="en-US"/>
        </w:rPr>
        <w:t>PRESIDENTE</w:t>
      </w:r>
    </w:p>
    <w:p w:rsidR="00547AA3" w:rsidRDefault="00547AA3" w:rsidP="00547AA3">
      <w:pPr>
        <w:kinsoku w:val="0"/>
        <w:overflowPunct w:val="0"/>
        <w:autoSpaceDE/>
        <w:adjustRightInd/>
        <w:spacing w:line="289" w:lineRule="exact"/>
        <w:ind w:left="72" w:right="-72"/>
        <w:jc w:val="center"/>
        <w:textAlignment w:val="baseline"/>
        <w:rPr>
          <w:b/>
          <w:sz w:val="24"/>
          <w:szCs w:val="24"/>
          <w:lang w:eastAsia="en-US"/>
        </w:rPr>
      </w:pPr>
    </w:p>
    <w:p w:rsidR="00547AA3" w:rsidRDefault="00547AA3" w:rsidP="00547AA3">
      <w:pPr>
        <w:kinsoku w:val="0"/>
        <w:overflowPunct w:val="0"/>
        <w:autoSpaceDE/>
        <w:adjustRightInd/>
        <w:spacing w:line="289" w:lineRule="exact"/>
        <w:ind w:left="72" w:right="-72"/>
        <w:jc w:val="center"/>
        <w:textAlignment w:val="baseline"/>
        <w:rPr>
          <w:b/>
          <w:sz w:val="24"/>
          <w:szCs w:val="24"/>
          <w:lang w:eastAsia="en-US"/>
        </w:rPr>
      </w:pPr>
    </w:p>
    <w:p w:rsidR="00547AA3" w:rsidRDefault="00547AA3" w:rsidP="00547AA3">
      <w:pPr>
        <w:kinsoku w:val="0"/>
        <w:overflowPunct w:val="0"/>
        <w:autoSpaceDE/>
        <w:adjustRightInd/>
        <w:spacing w:line="289" w:lineRule="exact"/>
        <w:ind w:left="72" w:right="-72"/>
        <w:jc w:val="center"/>
        <w:textAlignment w:val="baseline"/>
        <w:rPr>
          <w:b/>
          <w:sz w:val="24"/>
          <w:szCs w:val="24"/>
          <w:lang w:eastAsia="en-US"/>
        </w:rPr>
      </w:pPr>
    </w:p>
    <w:p w:rsidR="00547AA3" w:rsidRDefault="00547AA3" w:rsidP="00547AA3">
      <w:pPr>
        <w:kinsoku w:val="0"/>
        <w:overflowPunct w:val="0"/>
        <w:autoSpaceDE/>
        <w:adjustRightInd/>
        <w:spacing w:line="289" w:lineRule="exact"/>
        <w:ind w:left="72"/>
        <w:jc w:val="center"/>
        <w:textAlignment w:val="baseline"/>
        <w:rPr>
          <w:sz w:val="24"/>
          <w:szCs w:val="24"/>
          <w:lang w:eastAsia="en-US"/>
        </w:rPr>
      </w:pPr>
      <w:proofErr w:type="spellStart"/>
      <w:r>
        <w:rPr>
          <w:sz w:val="24"/>
          <w:szCs w:val="24"/>
          <w:lang w:eastAsia="en-US"/>
        </w:rPr>
        <w:t>Lic</w:t>
      </w:r>
      <w:proofErr w:type="spellEnd"/>
      <w:r>
        <w:rPr>
          <w:sz w:val="24"/>
          <w:szCs w:val="24"/>
          <w:lang w:eastAsia="en-US"/>
        </w:rPr>
        <w:t xml:space="preserve">. Mario Quesada Aguirre                           </w:t>
      </w:r>
      <w:proofErr w:type="spellStart"/>
      <w:r>
        <w:rPr>
          <w:sz w:val="24"/>
          <w:szCs w:val="24"/>
          <w:lang w:eastAsia="en-US"/>
        </w:rPr>
        <w:t>Lic</w:t>
      </w:r>
      <w:proofErr w:type="spellEnd"/>
      <w:r>
        <w:rPr>
          <w:sz w:val="24"/>
          <w:szCs w:val="24"/>
          <w:lang w:eastAsia="en-US"/>
        </w:rPr>
        <w:t>. Carlos Miguel Portuguez Méndez</w:t>
      </w:r>
    </w:p>
    <w:p w:rsidR="00547AA3" w:rsidRDefault="00547AA3" w:rsidP="00547AA3">
      <w:pPr>
        <w:kinsoku w:val="0"/>
        <w:overflowPunct w:val="0"/>
        <w:autoSpaceDE/>
        <w:adjustRightInd/>
        <w:spacing w:line="596" w:lineRule="exact"/>
        <w:ind w:left="72"/>
        <w:jc w:val="center"/>
        <w:textAlignment w:val="baseline"/>
        <w:rPr>
          <w:b/>
          <w:bCs/>
          <w:sz w:val="24"/>
          <w:szCs w:val="24"/>
          <w:lang w:eastAsia="en-US"/>
        </w:rPr>
      </w:pPr>
      <w:r>
        <w:rPr>
          <w:b/>
          <w:sz w:val="24"/>
          <w:szCs w:val="24"/>
          <w:lang w:eastAsia="en-US"/>
        </w:rPr>
        <w:t xml:space="preserve">JUEZ                                                                         </w:t>
      </w:r>
      <w:proofErr w:type="spellStart"/>
      <w:r>
        <w:rPr>
          <w:b/>
          <w:sz w:val="24"/>
          <w:szCs w:val="24"/>
          <w:lang w:eastAsia="en-US"/>
        </w:rPr>
        <w:t>JUEZ</w:t>
      </w:r>
      <w:proofErr w:type="spellEnd"/>
    </w:p>
    <w:p w:rsidR="00547AA3" w:rsidRDefault="00547AA3" w:rsidP="00547AA3">
      <w:pPr>
        <w:kinsoku w:val="0"/>
        <w:overflowPunct w:val="0"/>
        <w:autoSpaceDE/>
        <w:autoSpaceDN/>
        <w:adjustRightInd/>
        <w:spacing w:before="268" w:line="269" w:lineRule="exact"/>
        <w:ind w:left="142"/>
        <w:textAlignment w:val="baseline"/>
        <w:rPr>
          <w:sz w:val="24"/>
          <w:szCs w:val="24"/>
        </w:rPr>
      </w:pPr>
    </w:p>
    <w:p w:rsidR="00ED43F0" w:rsidRDefault="00ED43F0">
      <w:pPr>
        <w:widowControl/>
        <w:rPr>
          <w:sz w:val="24"/>
          <w:szCs w:val="24"/>
        </w:rPr>
        <w:sectPr w:rsidR="00ED43F0">
          <w:type w:val="continuous"/>
          <w:pgSz w:w="12240" w:h="15840"/>
          <w:pgMar w:top="1720" w:right="926" w:bottom="240" w:left="1560" w:header="720" w:footer="720" w:gutter="0"/>
          <w:cols w:space="720"/>
          <w:noEndnote/>
        </w:sectPr>
      </w:pPr>
    </w:p>
    <w:p w:rsidR="00ED43F0" w:rsidRDefault="00ED43F0" w:rsidP="00547AA3">
      <w:pPr>
        <w:tabs>
          <w:tab w:val="right" w:pos="2592"/>
        </w:tabs>
        <w:kinsoku w:val="0"/>
        <w:overflowPunct w:val="0"/>
        <w:autoSpaceDE/>
        <w:autoSpaceDN/>
        <w:adjustRightInd/>
        <w:spacing w:line="235" w:lineRule="exact"/>
        <w:textAlignment w:val="baseline"/>
        <w:rPr>
          <w:b/>
          <w:bCs/>
          <w:lang w:val="es-ES" w:eastAsia="es-ES"/>
        </w:rPr>
      </w:pPr>
    </w:p>
    <w:sectPr w:rsidR="00ED43F0">
      <w:type w:val="continuous"/>
      <w:pgSz w:w="12240" w:h="15840"/>
      <w:pgMar w:top="1720" w:right="1615" w:bottom="240" w:left="804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C45"/>
    <w:rsid w:val="001A6EB3"/>
    <w:rsid w:val="00547AA3"/>
    <w:rsid w:val="00A77E0C"/>
    <w:rsid w:val="00DE6C45"/>
    <w:rsid w:val="00ED43F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683ABA6-62DC-432E-985B-9500C8532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1560</Words>
  <Characters>8581</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Rodriguez Porras</dc:creator>
  <cp:keywords/>
  <dc:description/>
  <cp:lastModifiedBy>Gerardo Vargas Arguello</cp:lastModifiedBy>
  <cp:revision>2</cp:revision>
  <dcterms:created xsi:type="dcterms:W3CDTF">2019-07-17T18:41:00Z</dcterms:created>
  <dcterms:modified xsi:type="dcterms:W3CDTF">2019-07-17T18:41:00Z</dcterms:modified>
</cp:coreProperties>
</file>